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676E" w14:textId="77777777" w:rsidR="00BC46C3" w:rsidRPr="004C62A5" w:rsidRDefault="00B90396" w:rsidP="006F121F">
      <w:pPr>
        <w:tabs>
          <w:tab w:val="center" w:pos="4680"/>
        </w:tabs>
        <w:jc w:val="center"/>
        <w:rPr>
          <w:b/>
          <w:bCs/>
          <w:sz w:val="26"/>
          <w:szCs w:val="26"/>
          <w:u w:val="single"/>
        </w:rPr>
      </w:pPr>
      <w:r w:rsidRPr="004C62A5">
        <w:rPr>
          <w:b/>
          <w:sz w:val="26"/>
          <w:szCs w:val="26"/>
          <w:u w:val="single"/>
        </w:rPr>
        <w:t>GUIDANCE DOCUMENT</w:t>
      </w:r>
      <w:r w:rsidRPr="004C62A5">
        <w:rPr>
          <w:sz w:val="26"/>
          <w:szCs w:val="26"/>
          <w:u w:val="single"/>
        </w:rPr>
        <w:t xml:space="preserve"> </w:t>
      </w:r>
      <w:r w:rsidR="00BC46C3" w:rsidRPr="004C62A5">
        <w:rPr>
          <w:b/>
          <w:bCs/>
          <w:sz w:val="26"/>
          <w:szCs w:val="26"/>
          <w:u w:val="single"/>
        </w:rPr>
        <w:t xml:space="preserve">NO. </w:t>
      </w:r>
      <w:r w:rsidR="00012CEA">
        <w:rPr>
          <w:b/>
          <w:bCs/>
          <w:sz w:val="26"/>
          <w:szCs w:val="26"/>
          <w:u w:val="single"/>
        </w:rPr>
        <w:t>14</w:t>
      </w:r>
      <w:r w:rsidR="004C62A5">
        <w:rPr>
          <w:b/>
          <w:bCs/>
          <w:sz w:val="26"/>
          <w:szCs w:val="26"/>
          <w:u w:val="single"/>
        </w:rPr>
        <w:t>*</w:t>
      </w:r>
    </w:p>
    <w:p w14:paraId="13B4C1DA" w14:textId="77777777" w:rsidR="00BC46C3" w:rsidRPr="00930DA0" w:rsidRDefault="00BC46C3" w:rsidP="00BC46C3">
      <w:pPr>
        <w:tabs>
          <w:tab w:val="center" w:pos="4680"/>
        </w:tabs>
        <w:rPr>
          <w:sz w:val="26"/>
          <w:szCs w:val="26"/>
        </w:rPr>
      </w:pPr>
    </w:p>
    <w:p w14:paraId="187D8856" w14:textId="77777777" w:rsidR="00BC46C3" w:rsidRDefault="00101F38" w:rsidP="00BC46C3">
      <w:pPr>
        <w:tabs>
          <w:tab w:val="center" w:pos="4680"/>
        </w:tabs>
        <w:jc w:val="center"/>
        <w:rPr>
          <w:b/>
          <w:bCs/>
          <w:sz w:val="26"/>
          <w:szCs w:val="26"/>
        </w:rPr>
      </w:pPr>
      <w:r>
        <w:rPr>
          <w:b/>
          <w:bCs/>
          <w:sz w:val="26"/>
          <w:szCs w:val="26"/>
        </w:rPr>
        <w:t xml:space="preserve">ELECTRIC ENERGY </w:t>
      </w:r>
      <w:r w:rsidR="008C6370">
        <w:rPr>
          <w:b/>
          <w:bCs/>
          <w:sz w:val="26"/>
          <w:szCs w:val="26"/>
        </w:rPr>
        <w:t xml:space="preserve">STORAGE </w:t>
      </w:r>
      <w:r>
        <w:rPr>
          <w:b/>
          <w:bCs/>
          <w:sz w:val="26"/>
          <w:szCs w:val="26"/>
        </w:rPr>
        <w:t>RESOURCES</w:t>
      </w:r>
    </w:p>
    <w:p w14:paraId="22E4114D" w14:textId="77777777" w:rsidR="00BC46C3" w:rsidRPr="00930DA0" w:rsidRDefault="00BC46C3" w:rsidP="00BC46C3">
      <w:pPr>
        <w:tabs>
          <w:tab w:val="center" w:pos="4680"/>
        </w:tabs>
        <w:jc w:val="center"/>
        <w:rPr>
          <w:b/>
          <w:bCs/>
          <w:sz w:val="26"/>
          <w:szCs w:val="26"/>
        </w:rPr>
      </w:pPr>
    </w:p>
    <w:p w14:paraId="22788A72" w14:textId="77777777" w:rsidR="00BC46C3" w:rsidRDefault="00BC46C3" w:rsidP="00BC46C3">
      <w:pPr>
        <w:tabs>
          <w:tab w:val="left" w:pos="-1440"/>
        </w:tabs>
        <w:ind w:left="720" w:hanging="720"/>
        <w:rPr>
          <w:sz w:val="26"/>
          <w:szCs w:val="26"/>
          <w:u w:val="single"/>
        </w:rPr>
      </w:pPr>
      <w:r w:rsidRPr="00930DA0">
        <w:rPr>
          <w:sz w:val="26"/>
          <w:szCs w:val="26"/>
          <w:u w:val="single"/>
        </w:rPr>
        <w:t xml:space="preserve">I.  </w:t>
      </w:r>
      <w:r w:rsidRPr="00930DA0">
        <w:rPr>
          <w:sz w:val="26"/>
          <w:szCs w:val="26"/>
          <w:u w:val="single"/>
        </w:rPr>
        <w:tab/>
        <w:t>Purpose</w:t>
      </w:r>
    </w:p>
    <w:p w14:paraId="0563F83B" w14:textId="77777777" w:rsidR="00BC46C3" w:rsidRPr="00930DA0" w:rsidRDefault="00BC46C3" w:rsidP="00BC46C3">
      <w:pPr>
        <w:tabs>
          <w:tab w:val="left" w:pos="-1440"/>
        </w:tabs>
        <w:ind w:left="720" w:hanging="720"/>
        <w:rPr>
          <w:sz w:val="26"/>
          <w:szCs w:val="26"/>
          <w:u w:val="single"/>
        </w:rPr>
      </w:pPr>
    </w:p>
    <w:p w14:paraId="6736A77A" w14:textId="45AA6FF7" w:rsidR="00BC46C3" w:rsidRDefault="00BC46C3" w:rsidP="00BC46C3">
      <w:pPr>
        <w:tabs>
          <w:tab w:val="left" w:pos="-1440"/>
        </w:tabs>
        <w:contextualSpacing/>
        <w:rPr>
          <w:sz w:val="26"/>
          <w:szCs w:val="26"/>
        </w:rPr>
      </w:pPr>
      <w:r w:rsidRPr="00930DA0">
        <w:rPr>
          <w:sz w:val="26"/>
          <w:szCs w:val="26"/>
        </w:rPr>
        <w:t xml:space="preserve">This policy establishes the Nebraska Power Review Board’s (the Board) </w:t>
      </w:r>
      <w:r>
        <w:rPr>
          <w:sz w:val="26"/>
          <w:szCs w:val="26"/>
        </w:rPr>
        <w:t xml:space="preserve">interpretation </w:t>
      </w:r>
      <w:r w:rsidR="00101F38">
        <w:rPr>
          <w:sz w:val="26"/>
          <w:szCs w:val="26"/>
        </w:rPr>
        <w:t xml:space="preserve">regarding the </w:t>
      </w:r>
      <w:r w:rsidR="008C6370">
        <w:rPr>
          <w:sz w:val="26"/>
          <w:szCs w:val="26"/>
        </w:rPr>
        <w:t xml:space="preserve">definition of </w:t>
      </w:r>
      <w:r w:rsidR="00101F38">
        <w:rPr>
          <w:sz w:val="26"/>
          <w:szCs w:val="26"/>
        </w:rPr>
        <w:t xml:space="preserve">electric energy </w:t>
      </w:r>
      <w:r w:rsidR="008C6370">
        <w:rPr>
          <w:sz w:val="26"/>
          <w:szCs w:val="26"/>
        </w:rPr>
        <w:t xml:space="preserve">storage </w:t>
      </w:r>
      <w:r w:rsidR="00101F38">
        <w:rPr>
          <w:sz w:val="26"/>
          <w:szCs w:val="26"/>
        </w:rPr>
        <w:t>resources</w:t>
      </w:r>
      <w:r w:rsidR="00F26BEB">
        <w:rPr>
          <w:sz w:val="26"/>
          <w:szCs w:val="26"/>
        </w:rPr>
        <w:t xml:space="preserve"> (ESR)</w:t>
      </w:r>
      <w:r w:rsidR="00101F38">
        <w:rPr>
          <w:sz w:val="26"/>
          <w:szCs w:val="26"/>
        </w:rPr>
        <w:t>, the Board</w:t>
      </w:r>
      <w:r w:rsidR="009450D1">
        <w:rPr>
          <w:sz w:val="26"/>
          <w:szCs w:val="26"/>
        </w:rPr>
        <w:t>’s</w:t>
      </w:r>
      <w:r w:rsidR="00101F38">
        <w:rPr>
          <w:sz w:val="26"/>
          <w:szCs w:val="26"/>
        </w:rPr>
        <w:t xml:space="preserve"> jurisdiction over such resources, and procedural issues related to the filing and </w:t>
      </w:r>
      <w:r w:rsidR="009A1967" w:rsidRPr="004E2E53">
        <w:rPr>
          <w:sz w:val="26"/>
          <w:szCs w:val="26"/>
        </w:rPr>
        <w:t xml:space="preserve">consideration </w:t>
      </w:r>
      <w:r w:rsidR="00101F38">
        <w:rPr>
          <w:sz w:val="26"/>
          <w:szCs w:val="26"/>
        </w:rPr>
        <w:t>of applications for such resources</w:t>
      </w:r>
      <w:r w:rsidR="008C6370">
        <w:rPr>
          <w:sz w:val="26"/>
          <w:szCs w:val="26"/>
        </w:rPr>
        <w:t>.</w:t>
      </w:r>
    </w:p>
    <w:p w14:paraId="36C3EE6E" w14:textId="77777777" w:rsidR="00BC46C3" w:rsidRDefault="00BC46C3" w:rsidP="00BC46C3">
      <w:pPr>
        <w:tabs>
          <w:tab w:val="left" w:pos="-1440"/>
        </w:tabs>
        <w:contextualSpacing/>
        <w:rPr>
          <w:sz w:val="26"/>
          <w:szCs w:val="26"/>
        </w:rPr>
      </w:pPr>
    </w:p>
    <w:p w14:paraId="159EB626" w14:textId="77777777" w:rsidR="00BC46C3" w:rsidRDefault="00BC46C3" w:rsidP="00BC46C3">
      <w:pPr>
        <w:tabs>
          <w:tab w:val="left" w:pos="-1440"/>
        </w:tabs>
        <w:rPr>
          <w:sz w:val="26"/>
          <w:szCs w:val="26"/>
          <w:u w:val="single"/>
        </w:rPr>
      </w:pPr>
      <w:r w:rsidRPr="00930DA0">
        <w:rPr>
          <w:sz w:val="26"/>
          <w:szCs w:val="26"/>
          <w:u w:val="single"/>
        </w:rPr>
        <w:t>II.</w:t>
      </w:r>
      <w:r w:rsidRPr="00930DA0">
        <w:rPr>
          <w:sz w:val="26"/>
          <w:szCs w:val="26"/>
          <w:u w:val="single"/>
        </w:rPr>
        <w:tab/>
      </w:r>
      <w:r>
        <w:rPr>
          <w:sz w:val="26"/>
          <w:szCs w:val="26"/>
          <w:u w:val="single"/>
        </w:rPr>
        <w:t>Power Review Board</w:t>
      </w:r>
      <w:r w:rsidR="00F26BEB">
        <w:rPr>
          <w:sz w:val="26"/>
          <w:szCs w:val="26"/>
          <w:u w:val="single"/>
        </w:rPr>
        <w:t xml:space="preserve"> Jurisdiction over Energy Storage Resource</w:t>
      </w:r>
      <w:r>
        <w:rPr>
          <w:sz w:val="26"/>
          <w:szCs w:val="26"/>
          <w:u w:val="single"/>
        </w:rPr>
        <w:t>s</w:t>
      </w:r>
    </w:p>
    <w:p w14:paraId="04BE8E86" w14:textId="77777777" w:rsidR="00BC46C3" w:rsidRPr="00930DA0" w:rsidRDefault="00BC46C3" w:rsidP="00BC46C3">
      <w:pPr>
        <w:tabs>
          <w:tab w:val="left" w:pos="-1440"/>
        </w:tabs>
        <w:rPr>
          <w:sz w:val="26"/>
          <w:szCs w:val="26"/>
          <w:u w:val="single"/>
        </w:rPr>
      </w:pPr>
    </w:p>
    <w:p w14:paraId="1D6E5F6F" w14:textId="09C5DF2A" w:rsidR="00277937" w:rsidRDefault="002E3AF3" w:rsidP="00277937">
      <w:pPr>
        <w:rPr>
          <w:sz w:val="26"/>
          <w:szCs w:val="26"/>
        </w:rPr>
      </w:pPr>
      <w:r>
        <w:rPr>
          <w:sz w:val="26"/>
          <w:szCs w:val="26"/>
        </w:rPr>
        <w:t xml:space="preserve">The </w:t>
      </w:r>
      <w:r w:rsidR="001217CB">
        <w:rPr>
          <w:sz w:val="26"/>
          <w:szCs w:val="26"/>
        </w:rPr>
        <w:t>B</w:t>
      </w:r>
      <w:r>
        <w:rPr>
          <w:sz w:val="26"/>
          <w:szCs w:val="26"/>
        </w:rPr>
        <w:t xml:space="preserve">oard finds that </w:t>
      </w:r>
      <w:r w:rsidR="00FC44CF" w:rsidRPr="0010786F">
        <w:rPr>
          <w:sz w:val="26"/>
          <w:szCs w:val="26"/>
        </w:rPr>
        <w:t xml:space="preserve">ESRs </w:t>
      </w:r>
      <w:r>
        <w:rPr>
          <w:sz w:val="26"/>
          <w:szCs w:val="26"/>
        </w:rPr>
        <w:t>fall within the agency’s jurisdiction</w:t>
      </w:r>
      <w:r w:rsidR="00F9318D">
        <w:rPr>
          <w:sz w:val="26"/>
          <w:szCs w:val="26"/>
        </w:rPr>
        <w:t xml:space="preserve"> </w:t>
      </w:r>
      <w:r>
        <w:rPr>
          <w:sz w:val="26"/>
          <w:szCs w:val="26"/>
        </w:rPr>
        <w:t xml:space="preserve">and therefore must </w:t>
      </w:r>
      <w:r w:rsidR="009A1967" w:rsidRPr="004E2E53">
        <w:rPr>
          <w:sz w:val="26"/>
          <w:szCs w:val="26"/>
        </w:rPr>
        <w:t>either</w:t>
      </w:r>
      <w:r w:rsidR="009A1967" w:rsidRPr="00156682">
        <w:rPr>
          <w:sz w:val="26"/>
          <w:szCs w:val="26"/>
        </w:rPr>
        <w:t xml:space="preserve"> </w:t>
      </w:r>
      <w:r>
        <w:rPr>
          <w:sz w:val="26"/>
          <w:szCs w:val="26"/>
        </w:rPr>
        <w:t xml:space="preserve">be approved </w:t>
      </w:r>
      <w:r w:rsidR="009A1967" w:rsidRPr="004E2E53">
        <w:rPr>
          <w:sz w:val="26"/>
          <w:szCs w:val="26"/>
        </w:rPr>
        <w:t>or confirmed to be exempt</w:t>
      </w:r>
      <w:r w:rsidR="009A1967">
        <w:rPr>
          <w:sz w:val="26"/>
          <w:szCs w:val="26"/>
        </w:rPr>
        <w:t xml:space="preserve"> </w:t>
      </w:r>
      <w:r>
        <w:rPr>
          <w:sz w:val="26"/>
          <w:szCs w:val="26"/>
        </w:rPr>
        <w:t xml:space="preserve">prior to commencement of construction or installation.  </w:t>
      </w:r>
      <w:r w:rsidR="00277937" w:rsidRPr="005B2898">
        <w:rPr>
          <w:sz w:val="26"/>
          <w:szCs w:val="26"/>
        </w:rPr>
        <w:t xml:space="preserve">Neb. Rev. Stat. section 70-1012 states “Before any electric generation facilities or any transmission lines </w:t>
      </w:r>
      <w:r w:rsidR="00277937" w:rsidRPr="004004C4">
        <w:rPr>
          <w:sz w:val="26"/>
          <w:szCs w:val="26"/>
        </w:rPr>
        <w:t xml:space="preserve">or related </w:t>
      </w:r>
      <w:r w:rsidR="00277937" w:rsidRPr="005B2898">
        <w:rPr>
          <w:sz w:val="26"/>
          <w:szCs w:val="26"/>
        </w:rPr>
        <w:t>facilities carrying more than seven hundred volts are constructed or acquired by any supplier, an application, filed with the board and containing such information as the board shall prescribe, shall be approved by the board.”</w:t>
      </w:r>
    </w:p>
    <w:p w14:paraId="2E4FD402" w14:textId="77777777" w:rsidR="00277937" w:rsidRDefault="00277937" w:rsidP="00277937">
      <w:pPr>
        <w:rPr>
          <w:sz w:val="26"/>
          <w:szCs w:val="26"/>
        </w:rPr>
      </w:pPr>
    </w:p>
    <w:p w14:paraId="47850A6C" w14:textId="710D2256" w:rsidR="00277937" w:rsidRDefault="00277937" w:rsidP="00277937">
      <w:pPr>
        <w:rPr>
          <w:sz w:val="26"/>
          <w:szCs w:val="26"/>
        </w:rPr>
      </w:pPr>
      <w:r w:rsidRPr="005B2898">
        <w:rPr>
          <w:sz w:val="26"/>
          <w:szCs w:val="26"/>
        </w:rPr>
        <w:t xml:space="preserve">Although there is no definition of an </w:t>
      </w:r>
      <w:r w:rsidR="00AD1DA5">
        <w:rPr>
          <w:sz w:val="26"/>
          <w:szCs w:val="26"/>
        </w:rPr>
        <w:t>ESR</w:t>
      </w:r>
      <w:r w:rsidRPr="005B2898">
        <w:rPr>
          <w:sz w:val="26"/>
          <w:szCs w:val="26"/>
        </w:rPr>
        <w:t xml:space="preserve"> in Nebraska law, and there does not </w:t>
      </w:r>
      <w:r w:rsidR="00CB02EA">
        <w:rPr>
          <w:sz w:val="26"/>
          <w:szCs w:val="26"/>
        </w:rPr>
        <w:t xml:space="preserve">yet </w:t>
      </w:r>
      <w:r w:rsidRPr="005B2898">
        <w:rPr>
          <w:sz w:val="26"/>
          <w:szCs w:val="26"/>
        </w:rPr>
        <w:t xml:space="preserve">appear to be a clear industry standard regarding how to </w:t>
      </w:r>
      <w:r w:rsidR="00680300">
        <w:rPr>
          <w:sz w:val="26"/>
          <w:szCs w:val="26"/>
        </w:rPr>
        <w:t xml:space="preserve">characterize such resources, there appears to be a general consensus in the electrical industry </w:t>
      </w:r>
      <w:r w:rsidRPr="005B2898">
        <w:rPr>
          <w:sz w:val="26"/>
          <w:szCs w:val="26"/>
        </w:rPr>
        <w:t>that</w:t>
      </w:r>
      <w:r w:rsidR="00FC44CF">
        <w:rPr>
          <w:sz w:val="26"/>
          <w:szCs w:val="26"/>
        </w:rPr>
        <w:t xml:space="preserve"> </w:t>
      </w:r>
      <w:r w:rsidR="00FC44CF" w:rsidRPr="0010786F">
        <w:rPr>
          <w:sz w:val="26"/>
          <w:szCs w:val="26"/>
        </w:rPr>
        <w:t>ESRs</w:t>
      </w:r>
      <w:r w:rsidR="00FC44CF">
        <w:rPr>
          <w:sz w:val="26"/>
          <w:szCs w:val="26"/>
        </w:rPr>
        <w:t xml:space="preserve"> h</w:t>
      </w:r>
      <w:r w:rsidR="00CB02EA">
        <w:rPr>
          <w:sz w:val="26"/>
          <w:szCs w:val="26"/>
        </w:rPr>
        <w:t xml:space="preserve">ave the ability to </w:t>
      </w:r>
      <w:r w:rsidR="00680300">
        <w:rPr>
          <w:sz w:val="26"/>
          <w:szCs w:val="26"/>
        </w:rPr>
        <w:t xml:space="preserve">demonstrate characteristics of a </w:t>
      </w:r>
      <w:r w:rsidRPr="005B2898">
        <w:rPr>
          <w:sz w:val="26"/>
          <w:szCs w:val="26"/>
        </w:rPr>
        <w:t>generation asset</w:t>
      </w:r>
      <w:r w:rsidR="007456F5">
        <w:rPr>
          <w:sz w:val="26"/>
          <w:szCs w:val="26"/>
        </w:rPr>
        <w:t xml:space="preserve">, </w:t>
      </w:r>
      <w:r w:rsidR="006A3257">
        <w:rPr>
          <w:sz w:val="26"/>
          <w:szCs w:val="26"/>
        </w:rPr>
        <w:t>a</w:t>
      </w:r>
      <w:r w:rsidR="00680300">
        <w:rPr>
          <w:sz w:val="26"/>
          <w:szCs w:val="26"/>
        </w:rPr>
        <w:t xml:space="preserve"> </w:t>
      </w:r>
      <w:r w:rsidRPr="005B2898">
        <w:rPr>
          <w:sz w:val="26"/>
          <w:szCs w:val="26"/>
        </w:rPr>
        <w:t>transmission asset</w:t>
      </w:r>
      <w:r w:rsidR="00DD0806">
        <w:rPr>
          <w:sz w:val="26"/>
          <w:szCs w:val="26"/>
        </w:rPr>
        <w:t xml:space="preserve">, </w:t>
      </w:r>
      <w:r w:rsidR="006A3257">
        <w:rPr>
          <w:sz w:val="26"/>
          <w:szCs w:val="26"/>
        </w:rPr>
        <w:t xml:space="preserve">or a combination of generation and transmission </w:t>
      </w:r>
      <w:r w:rsidR="00603E17" w:rsidRPr="006575C8">
        <w:rPr>
          <w:sz w:val="26"/>
          <w:szCs w:val="26"/>
        </w:rPr>
        <w:t>referred to</w:t>
      </w:r>
      <w:r w:rsidR="00603E17">
        <w:rPr>
          <w:sz w:val="26"/>
          <w:szCs w:val="26"/>
        </w:rPr>
        <w:t xml:space="preserve"> </w:t>
      </w:r>
      <w:r w:rsidR="00DD0806">
        <w:rPr>
          <w:sz w:val="26"/>
          <w:szCs w:val="26"/>
        </w:rPr>
        <w:t>a</w:t>
      </w:r>
      <w:r w:rsidR="009C36CA">
        <w:rPr>
          <w:sz w:val="26"/>
          <w:szCs w:val="26"/>
        </w:rPr>
        <w:t xml:space="preserve">s a </w:t>
      </w:r>
      <w:r w:rsidR="00603E17" w:rsidRPr="006575C8">
        <w:rPr>
          <w:sz w:val="26"/>
          <w:szCs w:val="26"/>
        </w:rPr>
        <w:t>“</w:t>
      </w:r>
      <w:r w:rsidR="009C36CA">
        <w:rPr>
          <w:sz w:val="26"/>
          <w:szCs w:val="26"/>
        </w:rPr>
        <w:t>multi-use</w:t>
      </w:r>
      <w:r w:rsidR="00603E17" w:rsidRPr="006575C8">
        <w:rPr>
          <w:sz w:val="26"/>
          <w:szCs w:val="26"/>
        </w:rPr>
        <w:t>”</w:t>
      </w:r>
      <w:r w:rsidR="009C36CA">
        <w:rPr>
          <w:sz w:val="26"/>
          <w:szCs w:val="26"/>
        </w:rPr>
        <w:t xml:space="preserve"> asset.</w:t>
      </w:r>
      <w:r w:rsidR="007456F5">
        <w:rPr>
          <w:sz w:val="26"/>
          <w:szCs w:val="26"/>
        </w:rPr>
        <w:t xml:space="preserve">  Regardless of </w:t>
      </w:r>
      <w:r w:rsidR="00E066D7" w:rsidRPr="004E2E53">
        <w:rPr>
          <w:sz w:val="26"/>
          <w:szCs w:val="26"/>
        </w:rPr>
        <w:t>whether</w:t>
      </w:r>
      <w:r w:rsidR="00984C0B" w:rsidRPr="004E2E53">
        <w:rPr>
          <w:sz w:val="26"/>
          <w:szCs w:val="26"/>
        </w:rPr>
        <w:t xml:space="preserve"> </w:t>
      </w:r>
      <w:r w:rsidRPr="00E066D7">
        <w:rPr>
          <w:sz w:val="26"/>
          <w:szCs w:val="26"/>
        </w:rPr>
        <w:t>an</w:t>
      </w:r>
      <w:r w:rsidRPr="005B2898">
        <w:rPr>
          <w:sz w:val="26"/>
          <w:szCs w:val="26"/>
        </w:rPr>
        <w:t xml:space="preserve"> </w:t>
      </w:r>
      <w:r w:rsidR="00FC44CF" w:rsidRPr="0010786F">
        <w:rPr>
          <w:sz w:val="26"/>
          <w:szCs w:val="26"/>
        </w:rPr>
        <w:t>ESR</w:t>
      </w:r>
      <w:r w:rsidRPr="005B2898">
        <w:rPr>
          <w:sz w:val="26"/>
          <w:szCs w:val="26"/>
        </w:rPr>
        <w:t xml:space="preserve"> is characterized</w:t>
      </w:r>
      <w:r w:rsidR="00984C0B">
        <w:rPr>
          <w:sz w:val="26"/>
          <w:szCs w:val="26"/>
        </w:rPr>
        <w:t xml:space="preserve"> </w:t>
      </w:r>
      <w:r w:rsidR="00E066D7" w:rsidRPr="004E2E53">
        <w:rPr>
          <w:sz w:val="26"/>
          <w:szCs w:val="26"/>
        </w:rPr>
        <w:t>as generation, transmission, or multi-use</w:t>
      </w:r>
      <w:r w:rsidRPr="005B2898">
        <w:rPr>
          <w:sz w:val="26"/>
          <w:szCs w:val="26"/>
        </w:rPr>
        <w:t>,</w:t>
      </w:r>
      <w:r w:rsidR="00984C0B">
        <w:rPr>
          <w:sz w:val="26"/>
          <w:szCs w:val="26"/>
        </w:rPr>
        <w:t xml:space="preserve"> </w:t>
      </w:r>
      <w:r w:rsidR="00DD0806">
        <w:rPr>
          <w:sz w:val="26"/>
          <w:szCs w:val="26"/>
        </w:rPr>
        <w:t xml:space="preserve">the Board believes that </w:t>
      </w:r>
      <w:r w:rsidRPr="005B2898">
        <w:rPr>
          <w:sz w:val="26"/>
          <w:szCs w:val="26"/>
        </w:rPr>
        <w:t xml:space="preserve">any of </w:t>
      </w:r>
      <w:r w:rsidR="00E066D7" w:rsidRPr="004E2E53">
        <w:rPr>
          <w:sz w:val="26"/>
          <w:szCs w:val="26"/>
        </w:rPr>
        <w:t>those</w:t>
      </w:r>
      <w:r w:rsidRPr="005B2898">
        <w:rPr>
          <w:sz w:val="26"/>
          <w:szCs w:val="26"/>
        </w:rPr>
        <w:t xml:space="preserve"> options would </w:t>
      </w:r>
      <w:r>
        <w:rPr>
          <w:sz w:val="26"/>
          <w:szCs w:val="26"/>
        </w:rPr>
        <w:t xml:space="preserve">fall within the Board’s jurisdiction </w:t>
      </w:r>
      <w:r w:rsidRPr="005B2898">
        <w:rPr>
          <w:sz w:val="26"/>
          <w:szCs w:val="26"/>
        </w:rPr>
        <w:t xml:space="preserve">under the language set out in </w:t>
      </w:r>
      <w:r w:rsidR="00FC7204">
        <w:rPr>
          <w:sz w:val="26"/>
          <w:szCs w:val="26"/>
        </w:rPr>
        <w:t>section</w:t>
      </w:r>
      <w:r w:rsidRPr="005B2898">
        <w:rPr>
          <w:sz w:val="26"/>
          <w:szCs w:val="26"/>
        </w:rPr>
        <w:t xml:space="preserve"> 70-1012.</w:t>
      </w:r>
    </w:p>
    <w:p w14:paraId="6CB1FFED" w14:textId="03B40F54" w:rsidR="00B00C2A" w:rsidRDefault="00B00C2A" w:rsidP="00277937">
      <w:pPr>
        <w:rPr>
          <w:sz w:val="26"/>
          <w:szCs w:val="26"/>
        </w:rPr>
      </w:pPr>
    </w:p>
    <w:p w14:paraId="0B17E9BB" w14:textId="77777777" w:rsidR="008C4262" w:rsidRDefault="00277937" w:rsidP="00BC46C3">
      <w:pPr>
        <w:rPr>
          <w:sz w:val="26"/>
          <w:szCs w:val="26"/>
        </w:rPr>
      </w:pPr>
      <w:r>
        <w:rPr>
          <w:sz w:val="26"/>
          <w:szCs w:val="26"/>
        </w:rPr>
        <w:t>As with all other generation assets, e</w:t>
      </w:r>
      <w:r w:rsidR="002E3AF3">
        <w:rPr>
          <w:sz w:val="26"/>
          <w:szCs w:val="26"/>
        </w:rPr>
        <w:t xml:space="preserve">xemptions </w:t>
      </w:r>
      <w:r>
        <w:rPr>
          <w:sz w:val="26"/>
          <w:szCs w:val="26"/>
        </w:rPr>
        <w:t xml:space="preserve">to the Board’s jurisdiction </w:t>
      </w:r>
      <w:r w:rsidR="002E3AF3">
        <w:rPr>
          <w:sz w:val="26"/>
          <w:szCs w:val="26"/>
        </w:rPr>
        <w:t>apply for facilities that obtain federal approval and those that will not supply, produce or distribute electricity within the state for sale to third parties at wholesale or retail</w:t>
      </w:r>
      <w:r w:rsidR="001E60BB">
        <w:rPr>
          <w:sz w:val="26"/>
          <w:szCs w:val="26"/>
        </w:rPr>
        <w:t xml:space="preserve"> (often referred to as “self-generation”)</w:t>
      </w:r>
      <w:r w:rsidR="002E3AF3">
        <w:rPr>
          <w:sz w:val="26"/>
          <w:szCs w:val="26"/>
        </w:rPr>
        <w:t>.</w:t>
      </w:r>
    </w:p>
    <w:p w14:paraId="368506B3" w14:textId="77777777" w:rsidR="008C4262" w:rsidRDefault="008C4262" w:rsidP="00BC46C3">
      <w:pPr>
        <w:rPr>
          <w:sz w:val="26"/>
          <w:szCs w:val="26"/>
        </w:rPr>
      </w:pPr>
    </w:p>
    <w:p w14:paraId="083AA24B" w14:textId="77777777" w:rsidR="008946F3" w:rsidRPr="008961A8" w:rsidRDefault="008946F3" w:rsidP="00BC46C3">
      <w:pPr>
        <w:rPr>
          <w:sz w:val="26"/>
          <w:szCs w:val="26"/>
        </w:rPr>
      </w:pPr>
    </w:p>
    <w:p w14:paraId="4C70CA59" w14:textId="77777777" w:rsidR="008946F3" w:rsidRDefault="008946F3" w:rsidP="008946F3">
      <w:pPr>
        <w:pStyle w:val="Footer"/>
      </w:pPr>
      <w:r>
        <w:t>* This guidance document is advisory in nature but is binding on an agency until amended by such agency.  A guidance document does not include internal procedural documents that only affect the internal operations of the agency and</w:t>
      </w:r>
      <w:r w:rsidRPr="00334729">
        <w:t xml:space="preserve"> </w:t>
      </w:r>
      <w:r>
        <w:t>does not impose additional requirements or penalties on regulated parties or include confidential information or rules and regulations made in accordance with the Administrative Procedure Act.  If you believe that this guidance document imposes additional requirements or penalties on regulated parties, you may request a review of the document.</w:t>
      </w:r>
    </w:p>
    <w:p w14:paraId="0963A957" w14:textId="77777777" w:rsidR="00156682" w:rsidRDefault="00156682" w:rsidP="008C4262">
      <w:pPr>
        <w:rPr>
          <w:sz w:val="26"/>
          <w:szCs w:val="26"/>
        </w:rPr>
      </w:pPr>
    </w:p>
    <w:p w14:paraId="12B9C1D2" w14:textId="77777777" w:rsidR="00C91777" w:rsidRDefault="00C91777" w:rsidP="008C4262">
      <w:pPr>
        <w:rPr>
          <w:sz w:val="26"/>
          <w:szCs w:val="26"/>
        </w:rPr>
      </w:pPr>
    </w:p>
    <w:p w14:paraId="4D7D4DFE" w14:textId="7A4BF05B" w:rsidR="00156682" w:rsidRPr="004E2E53" w:rsidRDefault="00156682" w:rsidP="00156682">
      <w:pPr>
        <w:rPr>
          <w:sz w:val="26"/>
          <w:szCs w:val="26"/>
        </w:rPr>
      </w:pPr>
      <w:r w:rsidRPr="004E2E53">
        <w:rPr>
          <w:sz w:val="26"/>
          <w:szCs w:val="26"/>
        </w:rPr>
        <w:lastRenderedPageBreak/>
        <w:t xml:space="preserve">In accordance with Neb. Rev. Stat. </w:t>
      </w:r>
      <w:r>
        <w:rPr>
          <w:sz w:val="26"/>
          <w:szCs w:val="26"/>
        </w:rPr>
        <w:t>section</w:t>
      </w:r>
      <w:r w:rsidRPr="004E2E53">
        <w:rPr>
          <w:sz w:val="26"/>
          <w:szCs w:val="26"/>
        </w:rPr>
        <w:t xml:space="preserve"> 70-1012, the Board’s jurisdiction applies to those transmission facilities carrying over 700 volts.</w:t>
      </w:r>
    </w:p>
    <w:p w14:paraId="515F3B93" w14:textId="5977EAD5" w:rsidR="00156682" w:rsidRDefault="00156682" w:rsidP="008C4262">
      <w:pPr>
        <w:rPr>
          <w:sz w:val="26"/>
          <w:szCs w:val="26"/>
        </w:rPr>
      </w:pPr>
    </w:p>
    <w:p w14:paraId="5DEA4FDF" w14:textId="4F642EAB" w:rsidR="008C4262" w:rsidRPr="0010786F" w:rsidRDefault="008C4262" w:rsidP="008C4262">
      <w:pPr>
        <w:rPr>
          <w:sz w:val="26"/>
          <w:szCs w:val="26"/>
        </w:rPr>
      </w:pPr>
      <w:r w:rsidRPr="0010786F">
        <w:rPr>
          <w:sz w:val="26"/>
          <w:szCs w:val="26"/>
        </w:rPr>
        <w:t>Unless an ESR is associated with another facility and subject to the provisions in section IV, or is self-generation, ESRs must follow the approval procedures set out in section V.</w:t>
      </w:r>
    </w:p>
    <w:p w14:paraId="1E0F8D87" w14:textId="77777777" w:rsidR="008946F3" w:rsidRDefault="008946F3" w:rsidP="00BC46C3"/>
    <w:p w14:paraId="24BF2834" w14:textId="77777777" w:rsidR="00BC46C3" w:rsidRPr="00930DA0" w:rsidRDefault="00BC46C3" w:rsidP="00BC46C3">
      <w:pPr>
        <w:rPr>
          <w:sz w:val="26"/>
          <w:szCs w:val="26"/>
          <w:u w:val="single"/>
        </w:rPr>
      </w:pPr>
      <w:r>
        <w:rPr>
          <w:sz w:val="26"/>
          <w:szCs w:val="26"/>
          <w:u w:val="single"/>
        </w:rPr>
        <w:t xml:space="preserve">III. </w:t>
      </w:r>
      <w:r>
        <w:rPr>
          <w:sz w:val="26"/>
          <w:szCs w:val="26"/>
          <w:u w:val="single"/>
        </w:rPr>
        <w:tab/>
      </w:r>
      <w:r w:rsidR="0022531D">
        <w:rPr>
          <w:sz w:val="26"/>
          <w:szCs w:val="26"/>
          <w:u w:val="single"/>
        </w:rPr>
        <w:t>Defin</w:t>
      </w:r>
      <w:r w:rsidR="001E60BB">
        <w:rPr>
          <w:sz w:val="26"/>
          <w:szCs w:val="26"/>
          <w:u w:val="single"/>
        </w:rPr>
        <w:t>ition</w:t>
      </w:r>
      <w:r w:rsidR="009C36CA">
        <w:rPr>
          <w:sz w:val="26"/>
          <w:szCs w:val="26"/>
          <w:u w:val="single"/>
        </w:rPr>
        <w:t>s</w:t>
      </w:r>
    </w:p>
    <w:p w14:paraId="547609E3" w14:textId="77777777" w:rsidR="00BC46C3" w:rsidRDefault="00BC46C3" w:rsidP="00BC46C3">
      <w:pPr>
        <w:rPr>
          <w:sz w:val="26"/>
          <w:szCs w:val="26"/>
        </w:rPr>
      </w:pPr>
    </w:p>
    <w:p w14:paraId="1E42638B" w14:textId="75765EAA" w:rsidR="009C36CA" w:rsidRPr="004D5EE0" w:rsidRDefault="009C36CA" w:rsidP="00BC46C3">
      <w:pPr>
        <w:rPr>
          <w:sz w:val="26"/>
          <w:szCs w:val="26"/>
          <w:u w:val="single"/>
        </w:rPr>
      </w:pPr>
      <w:r>
        <w:rPr>
          <w:sz w:val="26"/>
          <w:szCs w:val="26"/>
        </w:rPr>
        <w:t>E</w:t>
      </w:r>
      <w:r w:rsidR="001E60BB">
        <w:rPr>
          <w:sz w:val="26"/>
          <w:szCs w:val="26"/>
        </w:rPr>
        <w:t xml:space="preserve">lectric energy storage resource is a </w:t>
      </w:r>
      <w:r w:rsidR="008946F3">
        <w:rPr>
          <w:sz w:val="26"/>
          <w:szCs w:val="26"/>
        </w:rPr>
        <w:t>resource capable of receiving electric energy from the grid</w:t>
      </w:r>
      <w:r w:rsidR="00D21260">
        <w:rPr>
          <w:sz w:val="26"/>
          <w:szCs w:val="26"/>
        </w:rPr>
        <w:t>,</w:t>
      </w:r>
      <w:r w:rsidR="008946F3">
        <w:rPr>
          <w:sz w:val="26"/>
          <w:szCs w:val="26"/>
        </w:rPr>
        <w:t xml:space="preserve"> or </w:t>
      </w:r>
      <w:r>
        <w:rPr>
          <w:sz w:val="26"/>
          <w:szCs w:val="26"/>
        </w:rPr>
        <w:t xml:space="preserve">from </w:t>
      </w:r>
      <w:r w:rsidR="008946F3">
        <w:rPr>
          <w:sz w:val="26"/>
          <w:szCs w:val="26"/>
        </w:rPr>
        <w:t xml:space="preserve">a generation resource with which it is </w:t>
      </w:r>
      <w:proofErr w:type="gramStart"/>
      <w:r w:rsidR="008946F3">
        <w:rPr>
          <w:sz w:val="26"/>
          <w:szCs w:val="26"/>
        </w:rPr>
        <w:t xml:space="preserve">associated, </w:t>
      </w:r>
      <w:r w:rsidR="00506F1D">
        <w:rPr>
          <w:sz w:val="26"/>
          <w:szCs w:val="26"/>
        </w:rPr>
        <w:t>and</w:t>
      </w:r>
      <w:proofErr w:type="gramEnd"/>
      <w:r w:rsidR="00506F1D">
        <w:rPr>
          <w:sz w:val="26"/>
          <w:szCs w:val="26"/>
        </w:rPr>
        <w:t xml:space="preserve"> storing it for later injection of electric energy into the grid.</w:t>
      </w:r>
      <w:r w:rsidR="004D5EE0">
        <w:rPr>
          <w:sz w:val="26"/>
          <w:szCs w:val="26"/>
        </w:rPr>
        <w:t xml:space="preserve">  </w:t>
      </w:r>
      <w:r w:rsidR="005E7C6C" w:rsidRPr="004E2E53">
        <w:rPr>
          <w:sz w:val="26"/>
          <w:szCs w:val="26"/>
        </w:rPr>
        <w:t xml:space="preserve">Devices or equipment intended solely to inject or absorb reactive power, such as capacitors and synchronous condensers, and </w:t>
      </w:r>
      <w:r w:rsidR="004D5EE0" w:rsidRPr="004E2E53">
        <w:rPr>
          <w:sz w:val="26"/>
          <w:szCs w:val="26"/>
        </w:rPr>
        <w:t xml:space="preserve">equipment the </w:t>
      </w:r>
      <w:r w:rsidR="00D067E9" w:rsidRPr="004E2E53">
        <w:rPr>
          <w:sz w:val="26"/>
          <w:szCs w:val="26"/>
        </w:rPr>
        <w:t>purpose</w:t>
      </w:r>
      <w:r w:rsidR="004D5EE0" w:rsidRPr="004E2E53">
        <w:rPr>
          <w:sz w:val="26"/>
          <w:szCs w:val="26"/>
        </w:rPr>
        <w:t xml:space="preserve"> of which is to provide power for an electric vehicle (i.e., electric vehicle batteries) are not electric energy storage resources for purposes of this Guidance Document.</w:t>
      </w:r>
    </w:p>
    <w:p w14:paraId="6AFF6E65" w14:textId="77777777" w:rsidR="004D5EE0" w:rsidRDefault="004D5EE0" w:rsidP="00BC46C3">
      <w:pPr>
        <w:rPr>
          <w:sz w:val="26"/>
          <w:szCs w:val="26"/>
        </w:rPr>
      </w:pPr>
    </w:p>
    <w:p w14:paraId="73F184F7" w14:textId="1FEB24CC" w:rsidR="009C36CA" w:rsidRPr="00EC60EF" w:rsidRDefault="009C36CA" w:rsidP="00BC46C3">
      <w:pPr>
        <w:rPr>
          <w:sz w:val="26"/>
          <w:szCs w:val="26"/>
        </w:rPr>
      </w:pPr>
      <w:r>
        <w:rPr>
          <w:sz w:val="26"/>
          <w:szCs w:val="26"/>
        </w:rPr>
        <w:t xml:space="preserve">Multi-use refers to </w:t>
      </w:r>
      <w:r w:rsidR="00626802" w:rsidRPr="00EC60EF">
        <w:rPr>
          <w:sz w:val="26"/>
          <w:szCs w:val="26"/>
        </w:rPr>
        <w:t xml:space="preserve">ESRs </w:t>
      </w:r>
      <w:r w:rsidRPr="00EC60EF">
        <w:rPr>
          <w:sz w:val="26"/>
          <w:szCs w:val="26"/>
        </w:rPr>
        <w:t>that can be operated as either a generation asset or as a transmission asset.</w:t>
      </w:r>
    </w:p>
    <w:p w14:paraId="1386DDC9" w14:textId="77777777" w:rsidR="009C36CA" w:rsidRPr="00EC60EF" w:rsidRDefault="009C36CA" w:rsidP="00BC46C3">
      <w:pPr>
        <w:rPr>
          <w:sz w:val="26"/>
          <w:szCs w:val="26"/>
        </w:rPr>
      </w:pPr>
    </w:p>
    <w:p w14:paraId="37F72AC8" w14:textId="1AEF5AC9" w:rsidR="009C36CA" w:rsidRDefault="009C36CA" w:rsidP="00BC46C3">
      <w:pPr>
        <w:rPr>
          <w:sz w:val="26"/>
          <w:szCs w:val="26"/>
        </w:rPr>
      </w:pPr>
      <w:r w:rsidRPr="00EC60EF">
        <w:rPr>
          <w:sz w:val="26"/>
          <w:szCs w:val="26"/>
        </w:rPr>
        <w:t xml:space="preserve">Hybrid refers to facilities that have an </w:t>
      </w:r>
      <w:r w:rsidR="00626802" w:rsidRPr="00EC60EF">
        <w:rPr>
          <w:sz w:val="26"/>
          <w:szCs w:val="26"/>
        </w:rPr>
        <w:t xml:space="preserve">ESR </w:t>
      </w:r>
      <w:r>
        <w:rPr>
          <w:sz w:val="26"/>
          <w:szCs w:val="26"/>
        </w:rPr>
        <w:t>co-located at the same site as a generation resource.</w:t>
      </w:r>
    </w:p>
    <w:p w14:paraId="457AC9A4" w14:textId="12968574" w:rsidR="00CA22C6" w:rsidRDefault="00CA22C6" w:rsidP="00BC46C3">
      <w:pPr>
        <w:rPr>
          <w:sz w:val="26"/>
          <w:szCs w:val="26"/>
        </w:rPr>
      </w:pPr>
    </w:p>
    <w:p w14:paraId="15034849" w14:textId="213B261B" w:rsidR="009E783D" w:rsidRPr="00930DA0" w:rsidRDefault="009E783D" w:rsidP="009E783D">
      <w:pPr>
        <w:rPr>
          <w:sz w:val="26"/>
          <w:szCs w:val="26"/>
          <w:u w:val="single"/>
        </w:rPr>
      </w:pPr>
      <w:r>
        <w:rPr>
          <w:sz w:val="26"/>
          <w:szCs w:val="26"/>
          <w:u w:val="single"/>
        </w:rPr>
        <w:t xml:space="preserve">IV. </w:t>
      </w:r>
      <w:r>
        <w:rPr>
          <w:sz w:val="26"/>
          <w:szCs w:val="26"/>
          <w:u w:val="single"/>
        </w:rPr>
        <w:tab/>
        <w:t>Energy Storage Resources Included as Part of Another Facility</w:t>
      </w:r>
    </w:p>
    <w:p w14:paraId="39F8E672" w14:textId="77777777" w:rsidR="009E783D" w:rsidRDefault="009E783D" w:rsidP="009E783D">
      <w:pPr>
        <w:rPr>
          <w:sz w:val="26"/>
          <w:szCs w:val="26"/>
        </w:rPr>
      </w:pPr>
    </w:p>
    <w:p w14:paraId="21C33F62" w14:textId="74D376D9" w:rsidR="001A075D" w:rsidRPr="00803826" w:rsidRDefault="00A279E5" w:rsidP="009E783D">
      <w:pPr>
        <w:pStyle w:val="ListParagraph"/>
        <w:numPr>
          <w:ilvl w:val="0"/>
          <w:numId w:val="29"/>
        </w:numPr>
        <w:rPr>
          <w:sz w:val="26"/>
          <w:szCs w:val="26"/>
        </w:rPr>
      </w:pPr>
      <w:r w:rsidRPr="00803826">
        <w:rPr>
          <w:sz w:val="26"/>
          <w:szCs w:val="26"/>
        </w:rPr>
        <w:t>Hybrid Facil</w:t>
      </w:r>
      <w:r w:rsidR="00803826">
        <w:rPr>
          <w:sz w:val="26"/>
          <w:szCs w:val="26"/>
        </w:rPr>
        <w:t>i</w:t>
      </w:r>
      <w:r w:rsidRPr="00803826">
        <w:rPr>
          <w:sz w:val="26"/>
          <w:szCs w:val="26"/>
        </w:rPr>
        <w:t>ties (E</w:t>
      </w:r>
      <w:r w:rsidR="001A075D" w:rsidRPr="00803826">
        <w:rPr>
          <w:sz w:val="26"/>
          <w:szCs w:val="26"/>
        </w:rPr>
        <w:t>SR Constructed In Conjunction With A</w:t>
      </w:r>
      <w:r w:rsidR="00EC60EF">
        <w:rPr>
          <w:sz w:val="26"/>
          <w:szCs w:val="26"/>
        </w:rPr>
        <w:t xml:space="preserve"> </w:t>
      </w:r>
      <w:r w:rsidR="001A075D" w:rsidRPr="00803826">
        <w:rPr>
          <w:sz w:val="26"/>
          <w:szCs w:val="26"/>
        </w:rPr>
        <w:t>Generation Facility</w:t>
      </w:r>
      <w:r w:rsidRPr="00803826">
        <w:rPr>
          <w:sz w:val="26"/>
          <w:szCs w:val="26"/>
        </w:rPr>
        <w:t>)</w:t>
      </w:r>
    </w:p>
    <w:p w14:paraId="31BFEE2F" w14:textId="77777777" w:rsidR="001A075D" w:rsidRDefault="001A075D" w:rsidP="001A075D">
      <w:pPr>
        <w:pStyle w:val="ListParagraph"/>
        <w:ind w:left="1080"/>
        <w:rPr>
          <w:sz w:val="26"/>
          <w:szCs w:val="26"/>
        </w:rPr>
      </w:pPr>
    </w:p>
    <w:p w14:paraId="4620FE7E" w14:textId="24B4D47B" w:rsidR="006C65F5" w:rsidRPr="00BF5CAE" w:rsidRDefault="009E783D" w:rsidP="009E783D">
      <w:pPr>
        <w:pStyle w:val="ListParagraph"/>
        <w:ind w:left="1080"/>
        <w:rPr>
          <w:sz w:val="26"/>
          <w:szCs w:val="26"/>
        </w:rPr>
      </w:pPr>
      <w:r w:rsidRPr="00CB02EA">
        <w:rPr>
          <w:sz w:val="26"/>
          <w:szCs w:val="26"/>
        </w:rPr>
        <w:t xml:space="preserve">If an </w:t>
      </w:r>
      <w:r w:rsidR="00023D21" w:rsidRPr="00BF5CAE">
        <w:rPr>
          <w:sz w:val="26"/>
          <w:szCs w:val="26"/>
        </w:rPr>
        <w:t>ESR</w:t>
      </w:r>
      <w:r w:rsidR="00BF5CAE">
        <w:rPr>
          <w:sz w:val="26"/>
          <w:szCs w:val="26"/>
        </w:rPr>
        <w:t xml:space="preserve"> </w:t>
      </w:r>
      <w:r w:rsidRPr="00CB02EA">
        <w:rPr>
          <w:sz w:val="26"/>
          <w:szCs w:val="26"/>
        </w:rPr>
        <w:t xml:space="preserve">is to be constructed or installed in conjunction with, and </w:t>
      </w:r>
      <w:r>
        <w:rPr>
          <w:sz w:val="26"/>
          <w:szCs w:val="26"/>
        </w:rPr>
        <w:t xml:space="preserve">as </w:t>
      </w:r>
      <w:r w:rsidRPr="00CB02EA">
        <w:rPr>
          <w:sz w:val="26"/>
          <w:szCs w:val="26"/>
        </w:rPr>
        <w:t>part of, another generation facility, the</w:t>
      </w:r>
      <w:r w:rsidR="00023D21">
        <w:rPr>
          <w:sz w:val="26"/>
          <w:szCs w:val="26"/>
        </w:rPr>
        <w:t xml:space="preserve"> </w:t>
      </w:r>
      <w:r w:rsidR="00023D21" w:rsidRPr="00BF5CAE">
        <w:rPr>
          <w:sz w:val="26"/>
          <w:szCs w:val="26"/>
        </w:rPr>
        <w:t>ESR</w:t>
      </w:r>
      <w:r w:rsidRPr="00CB02EA">
        <w:rPr>
          <w:sz w:val="26"/>
          <w:szCs w:val="26"/>
        </w:rPr>
        <w:t xml:space="preserve"> may be included as part of the application for the primary generation resource</w:t>
      </w:r>
      <w:r w:rsidR="00EC60EF">
        <w:rPr>
          <w:sz w:val="26"/>
          <w:szCs w:val="26"/>
        </w:rPr>
        <w:t xml:space="preserve"> </w:t>
      </w:r>
      <w:r w:rsidRPr="00CB02EA">
        <w:rPr>
          <w:sz w:val="26"/>
          <w:szCs w:val="26"/>
        </w:rPr>
        <w:t>and does not require a separate application.</w:t>
      </w:r>
      <w:r w:rsidR="006C65F5">
        <w:rPr>
          <w:sz w:val="26"/>
          <w:szCs w:val="26"/>
        </w:rPr>
        <w:t xml:space="preserve">  </w:t>
      </w:r>
      <w:r w:rsidRPr="00CB02EA">
        <w:rPr>
          <w:sz w:val="26"/>
          <w:szCs w:val="26"/>
        </w:rPr>
        <w:t xml:space="preserve">To be considered part of another facility, </w:t>
      </w:r>
      <w:r w:rsidR="00A825F0" w:rsidRPr="001D0F4A">
        <w:rPr>
          <w:sz w:val="26"/>
          <w:szCs w:val="26"/>
        </w:rPr>
        <w:t>the ESR’s primary purpose must be to store the electricity produced by the generation facility with which it is associated,</w:t>
      </w:r>
      <w:r w:rsidR="00A825F0">
        <w:rPr>
          <w:sz w:val="26"/>
          <w:szCs w:val="26"/>
        </w:rPr>
        <w:t xml:space="preserve"> </w:t>
      </w:r>
      <w:r w:rsidRPr="00CB02EA">
        <w:rPr>
          <w:sz w:val="26"/>
          <w:szCs w:val="26"/>
        </w:rPr>
        <w:t xml:space="preserve">the </w:t>
      </w:r>
      <w:r w:rsidR="00A279E5" w:rsidRPr="00803826">
        <w:rPr>
          <w:sz w:val="26"/>
          <w:szCs w:val="26"/>
        </w:rPr>
        <w:t>ESR</w:t>
      </w:r>
      <w:r w:rsidRPr="00CB02EA">
        <w:rPr>
          <w:sz w:val="26"/>
          <w:szCs w:val="26"/>
        </w:rPr>
        <w:t xml:space="preserve"> must be located on the same premises or in the immediate vicinity of the </w:t>
      </w:r>
      <w:r w:rsidR="00A825F0" w:rsidRPr="001D0F4A">
        <w:rPr>
          <w:sz w:val="26"/>
          <w:szCs w:val="26"/>
        </w:rPr>
        <w:t>generation facility with which it is associated</w:t>
      </w:r>
      <w:r w:rsidR="003F27DA">
        <w:rPr>
          <w:sz w:val="26"/>
          <w:szCs w:val="26"/>
        </w:rPr>
        <w:t xml:space="preserve"> </w:t>
      </w:r>
      <w:r w:rsidR="003F27DA" w:rsidRPr="003E44D3">
        <w:rPr>
          <w:sz w:val="26"/>
          <w:szCs w:val="26"/>
          <w:highlight w:val="green"/>
          <w:u w:val="single"/>
        </w:rPr>
        <w:t>and share a single point of interconnection, the generating facility and ESR are operated and dispatched as a single resource, the ESR and generating facility share an interconnection agreement or surplus interconnection agreement</w:t>
      </w:r>
      <w:r w:rsidR="00A825F0" w:rsidRPr="001D0F4A">
        <w:rPr>
          <w:sz w:val="26"/>
          <w:szCs w:val="26"/>
        </w:rPr>
        <w:t>,</w:t>
      </w:r>
      <w:r w:rsidR="001D0F4A">
        <w:rPr>
          <w:sz w:val="26"/>
          <w:szCs w:val="26"/>
        </w:rPr>
        <w:t xml:space="preserve"> </w:t>
      </w:r>
      <w:r w:rsidR="00A279E5" w:rsidRPr="00803826">
        <w:rPr>
          <w:sz w:val="26"/>
          <w:szCs w:val="26"/>
        </w:rPr>
        <w:t xml:space="preserve">and the </w:t>
      </w:r>
      <w:r w:rsidR="00106D22" w:rsidRPr="00803826">
        <w:rPr>
          <w:sz w:val="26"/>
          <w:szCs w:val="26"/>
        </w:rPr>
        <w:t xml:space="preserve">aggregate </w:t>
      </w:r>
      <w:r w:rsidR="00655D21" w:rsidRPr="00BF5CAE">
        <w:rPr>
          <w:sz w:val="26"/>
          <w:szCs w:val="26"/>
        </w:rPr>
        <w:t xml:space="preserve">rated </w:t>
      </w:r>
      <w:r w:rsidR="00A279E5" w:rsidRPr="00803826">
        <w:rPr>
          <w:sz w:val="26"/>
          <w:szCs w:val="26"/>
        </w:rPr>
        <w:t>capacity</w:t>
      </w:r>
      <w:r w:rsidR="00106D22" w:rsidRPr="00803826">
        <w:rPr>
          <w:sz w:val="26"/>
          <w:szCs w:val="26"/>
        </w:rPr>
        <w:t xml:space="preserve"> of ESRs </w:t>
      </w:r>
      <w:r w:rsidR="00A279E5" w:rsidRPr="00803826">
        <w:rPr>
          <w:sz w:val="26"/>
          <w:szCs w:val="26"/>
        </w:rPr>
        <w:t>cannot exceed that of the generation facility with which it is associated</w:t>
      </w:r>
      <w:r w:rsidRPr="00CB02EA">
        <w:rPr>
          <w:sz w:val="26"/>
          <w:szCs w:val="26"/>
        </w:rPr>
        <w:t xml:space="preserve">.  </w:t>
      </w:r>
      <w:r w:rsidR="00626802" w:rsidRPr="00EC60EF">
        <w:rPr>
          <w:sz w:val="26"/>
          <w:szCs w:val="26"/>
        </w:rPr>
        <w:t xml:space="preserve">The owner of the associated generation facility must either </w:t>
      </w:r>
      <w:r w:rsidR="00B21174" w:rsidRPr="00EC60EF">
        <w:rPr>
          <w:sz w:val="26"/>
          <w:szCs w:val="26"/>
        </w:rPr>
        <w:t>be</w:t>
      </w:r>
      <w:r w:rsidR="00626802" w:rsidRPr="00EC60EF">
        <w:rPr>
          <w:sz w:val="26"/>
          <w:szCs w:val="26"/>
        </w:rPr>
        <w:t xml:space="preserve"> the applicant or a co-applicant for the facility.</w:t>
      </w:r>
      <w:r w:rsidR="00626802">
        <w:rPr>
          <w:sz w:val="26"/>
          <w:szCs w:val="26"/>
        </w:rPr>
        <w:t xml:space="preserve">  </w:t>
      </w:r>
      <w:r w:rsidRPr="00CB02EA">
        <w:rPr>
          <w:sz w:val="26"/>
          <w:szCs w:val="26"/>
        </w:rPr>
        <w:t xml:space="preserve">The Board anticipates this scenario will normally occur where an </w:t>
      </w:r>
      <w:r w:rsidR="00AD1DA5">
        <w:rPr>
          <w:sz w:val="26"/>
          <w:szCs w:val="26"/>
        </w:rPr>
        <w:t>ESR</w:t>
      </w:r>
      <w:r w:rsidRPr="00CB02EA">
        <w:rPr>
          <w:sz w:val="26"/>
          <w:szCs w:val="26"/>
        </w:rPr>
        <w:t xml:space="preserve"> is constructed or installed as part of an intermittent renewable generation facility, such as a wind or</w:t>
      </w:r>
      <w:r w:rsidR="007B1AF8">
        <w:rPr>
          <w:sz w:val="26"/>
          <w:szCs w:val="26"/>
        </w:rPr>
        <w:t xml:space="preserve"> </w:t>
      </w:r>
      <w:r w:rsidRPr="00CB02EA">
        <w:rPr>
          <w:sz w:val="26"/>
          <w:szCs w:val="26"/>
        </w:rPr>
        <w:t xml:space="preserve">solar </w:t>
      </w:r>
      <w:r w:rsidRPr="00CB02EA">
        <w:rPr>
          <w:sz w:val="26"/>
          <w:szCs w:val="26"/>
        </w:rPr>
        <w:lastRenderedPageBreak/>
        <w:t xml:space="preserve">generation facility, </w:t>
      </w:r>
      <w:proofErr w:type="gramStart"/>
      <w:r w:rsidRPr="00CB02EA">
        <w:rPr>
          <w:sz w:val="26"/>
          <w:szCs w:val="26"/>
        </w:rPr>
        <w:t>in order to</w:t>
      </w:r>
      <w:proofErr w:type="gramEnd"/>
      <w:r w:rsidRPr="00CB02EA">
        <w:rPr>
          <w:sz w:val="26"/>
          <w:szCs w:val="26"/>
        </w:rPr>
        <w:t xml:space="preserve"> provide back-up capability to inject electricity into </w:t>
      </w:r>
      <w:r w:rsidRPr="00BF5CAE">
        <w:rPr>
          <w:sz w:val="26"/>
          <w:szCs w:val="26"/>
        </w:rPr>
        <w:t>the grid for purposes of providing temporary dispatchability.</w:t>
      </w:r>
    </w:p>
    <w:p w14:paraId="4D601493" w14:textId="7A021F65" w:rsidR="005E7C6C" w:rsidRPr="00BF5CAE" w:rsidRDefault="005E7C6C" w:rsidP="009E783D">
      <w:pPr>
        <w:pStyle w:val="ListParagraph"/>
        <w:ind w:left="1080"/>
        <w:rPr>
          <w:sz w:val="26"/>
          <w:szCs w:val="26"/>
        </w:rPr>
      </w:pPr>
    </w:p>
    <w:p w14:paraId="1CD04D16" w14:textId="03D96B68" w:rsidR="005E7C6C" w:rsidRPr="00BF5CAE" w:rsidRDefault="005E7C6C" w:rsidP="005E7C6C">
      <w:pPr>
        <w:pStyle w:val="ListParagraph"/>
        <w:numPr>
          <w:ilvl w:val="0"/>
          <w:numId w:val="31"/>
        </w:numPr>
        <w:ind w:hanging="450"/>
        <w:rPr>
          <w:sz w:val="26"/>
          <w:szCs w:val="26"/>
        </w:rPr>
      </w:pPr>
      <w:r w:rsidRPr="00BF5CAE">
        <w:rPr>
          <w:sz w:val="26"/>
          <w:szCs w:val="26"/>
        </w:rPr>
        <w:t xml:space="preserve">If an ESR is constructed or installed at a later time than the generation facility with which it is associated (i.e., after the commercial operation date of the generation facility), the ESR will be considered a facility improvement and does not require an application to be filed with the Board so long as the </w:t>
      </w:r>
      <w:r w:rsidR="00BE7F03" w:rsidRPr="001D0F4A">
        <w:rPr>
          <w:sz w:val="26"/>
          <w:szCs w:val="26"/>
        </w:rPr>
        <w:t xml:space="preserve">requirements set out in </w:t>
      </w:r>
      <w:proofErr w:type="spellStart"/>
      <w:r w:rsidR="00BE7F03" w:rsidRPr="001D0F4A">
        <w:rPr>
          <w:sz w:val="26"/>
          <w:szCs w:val="26"/>
        </w:rPr>
        <w:t>IV.a</w:t>
      </w:r>
      <w:proofErr w:type="spellEnd"/>
      <w:r w:rsidR="00BE7F03" w:rsidRPr="001D0F4A">
        <w:rPr>
          <w:sz w:val="26"/>
          <w:szCs w:val="26"/>
        </w:rPr>
        <w:t>. above are met, including that the</w:t>
      </w:r>
      <w:r w:rsidR="00BE7F03">
        <w:rPr>
          <w:sz w:val="26"/>
          <w:szCs w:val="26"/>
        </w:rPr>
        <w:t xml:space="preserve">          </w:t>
      </w:r>
      <w:r w:rsidRPr="00BF5CAE">
        <w:rPr>
          <w:sz w:val="26"/>
          <w:szCs w:val="26"/>
        </w:rPr>
        <w:t>capacity of the ESR (or aggregate capacity of multiple ESRs) does not exceed the rated capacity of the generation facility with which the ESR is associated.  The owner of the ESR must submit written notice to the Board that the ESR is being constructed or installed.  The notice will inform the Board of the location, the facility with which the ESR is associated</w:t>
      </w:r>
      <w:r w:rsidR="00156682">
        <w:rPr>
          <w:sz w:val="26"/>
          <w:szCs w:val="26"/>
        </w:rPr>
        <w:t>,</w:t>
      </w:r>
      <w:r w:rsidRPr="00BF5CAE">
        <w:rPr>
          <w:sz w:val="26"/>
          <w:szCs w:val="26"/>
        </w:rPr>
        <w:t xml:space="preserve"> and the capacity of both the ESR and the underlying generation facility.  The notice is not required to be in any specific format.  A letter or email is sufficient.</w:t>
      </w:r>
    </w:p>
    <w:p w14:paraId="57A812E6" w14:textId="65E9EE0D" w:rsidR="00CC12C7" w:rsidRDefault="00CC12C7" w:rsidP="009E783D">
      <w:pPr>
        <w:pStyle w:val="ListParagraph"/>
        <w:ind w:left="1080"/>
        <w:rPr>
          <w:sz w:val="26"/>
          <w:szCs w:val="26"/>
        </w:rPr>
      </w:pPr>
    </w:p>
    <w:p w14:paraId="6D435EF3" w14:textId="0F8FA4CA" w:rsidR="00CC12C7" w:rsidRPr="00BF5CAE" w:rsidRDefault="00CC12C7" w:rsidP="00CC12C7">
      <w:pPr>
        <w:pStyle w:val="ListParagraph"/>
        <w:numPr>
          <w:ilvl w:val="0"/>
          <w:numId w:val="31"/>
        </w:numPr>
        <w:ind w:hanging="450"/>
        <w:rPr>
          <w:sz w:val="26"/>
          <w:szCs w:val="26"/>
        </w:rPr>
      </w:pPr>
      <w:r w:rsidRPr="00BF5CAE">
        <w:rPr>
          <w:sz w:val="26"/>
          <w:szCs w:val="26"/>
        </w:rPr>
        <w:t xml:space="preserve">It is the Board’s understanding that a facility cannot inject more electricity onto the grid at any given time than is approved in its interconnection agreement.  </w:t>
      </w:r>
      <w:r w:rsidR="00641779" w:rsidRPr="00BF5CAE">
        <w:rPr>
          <w:sz w:val="26"/>
          <w:szCs w:val="26"/>
        </w:rPr>
        <w:t>Therefore</w:t>
      </w:r>
      <w:r w:rsidRPr="00BF5CAE">
        <w:rPr>
          <w:sz w:val="26"/>
          <w:szCs w:val="26"/>
        </w:rPr>
        <w:t xml:space="preserve">, if </w:t>
      </w:r>
      <w:r w:rsidR="00CC5339" w:rsidRPr="00BF5CAE">
        <w:rPr>
          <w:sz w:val="26"/>
          <w:szCs w:val="26"/>
        </w:rPr>
        <w:t xml:space="preserve">the owner or operator of </w:t>
      </w:r>
      <w:r w:rsidRPr="00BF5CAE">
        <w:rPr>
          <w:sz w:val="26"/>
          <w:szCs w:val="26"/>
        </w:rPr>
        <w:t xml:space="preserve">a generation facility with which an ESR is associated </w:t>
      </w:r>
      <w:r w:rsidR="00626802" w:rsidRPr="00EC60EF">
        <w:rPr>
          <w:sz w:val="26"/>
          <w:szCs w:val="26"/>
        </w:rPr>
        <w:t>enters into an interconnection agreement that</w:t>
      </w:r>
      <w:r w:rsidR="00626802">
        <w:rPr>
          <w:sz w:val="26"/>
          <w:szCs w:val="26"/>
        </w:rPr>
        <w:t xml:space="preserve"> </w:t>
      </w:r>
      <w:r w:rsidRPr="00BF5CAE">
        <w:rPr>
          <w:sz w:val="26"/>
          <w:szCs w:val="26"/>
        </w:rPr>
        <w:t xml:space="preserve">increases </w:t>
      </w:r>
      <w:r w:rsidR="00CC5339" w:rsidRPr="00BF5CAE">
        <w:rPr>
          <w:sz w:val="26"/>
          <w:szCs w:val="26"/>
        </w:rPr>
        <w:t>the maximum limit of electricity the facility can inject onto the grid</w:t>
      </w:r>
      <w:r w:rsidR="00626802">
        <w:rPr>
          <w:sz w:val="26"/>
          <w:szCs w:val="26"/>
        </w:rPr>
        <w:t xml:space="preserve"> </w:t>
      </w:r>
      <w:r w:rsidR="00626802" w:rsidRPr="00EC60EF">
        <w:rPr>
          <w:sz w:val="26"/>
          <w:szCs w:val="26"/>
        </w:rPr>
        <w:t xml:space="preserve">beyond </w:t>
      </w:r>
      <w:r w:rsidR="00CC5339" w:rsidRPr="00BF5CAE">
        <w:rPr>
          <w:sz w:val="26"/>
          <w:szCs w:val="26"/>
        </w:rPr>
        <w:t xml:space="preserve">the capacity of the primary generation facility </w:t>
      </w:r>
      <w:r w:rsidR="00CC5339" w:rsidRPr="004313D8">
        <w:rPr>
          <w:sz w:val="26"/>
          <w:szCs w:val="26"/>
        </w:rPr>
        <w:t xml:space="preserve">with which the ESR is </w:t>
      </w:r>
      <w:r w:rsidR="00CC5339" w:rsidRPr="00EC60EF">
        <w:rPr>
          <w:sz w:val="26"/>
          <w:szCs w:val="26"/>
        </w:rPr>
        <w:t>associated</w:t>
      </w:r>
      <w:r w:rsidR="004313D8" w:rsidRPr="00EC60EF">
        <w:rPr>
          <w:sz w:val="26"/>
          <w:szCs w:val="26"/>
        </w:rPr>
        <w:t xml:space="preserve"> then</w:t>
      </w:r>
      <w:r w:rsidR="00CC5339" w:rsidRPr="00EC60EF">
        <w:rPr>
          <w:sz w:val="26"/>
          <w:szCs w:val="26"/>
        </w:rPr>
        <w:t>, upon approval of</w:t>
      </w:r>
      <w:r w:rsidR="00626802" w:rsidRPr="00EC60EF">
        <w:rPr>
          <w:sz w:val="26"/>
          <w:szCs w:val="26"/>
        </w:rPr>
        <w:t xml:space="preserve"> such</w:t>
      </w:r>
      <w:r w:rsidR="00CC5339" w:rsidRPr="00EC60EF">
        <w:rPr>
          <w:sz w:val="26"/>
          <w:szCs w:val="26"/>
        </w:rPr>
        <w:t xml:space="preserve"> interconnection agreement</w:t>
      </w:r>
      <w:r w:rsidR="004313D8" w:rsidRPr="00EC60EF">
        <w:rPr>
          <w:sz w:val="26"/>
          <w:szCs w:val="26"/>
        </w:rPr>
        <w:t>,</w:t>
      </w:r>
      <w:r w:rsidR="00CC5339" w:rsidRPr="00EC60EF">
        <w:rPr>
          <w:sz w:val="26"/>
          <w:szCs w:val="26"/>
        </w:rPr>
        <w:t xml:space="preserve"> the ESR associated with the primary generation facility is no longer considered part of the facility and must obtain </w:t>
      </w:r>
      <w:r w:rsidR="00626802" w:rsidRPr="00EC60EF">
        <w:rPr>
          <w:sz w:val="26"/>
          <w:szCs w:val="26"/>
        </w:rPr>
        <w:t>the Board’s</w:t>
      </w:r>
      <w:r w:rsidR="00EC60EF">
        <w:rPr>
          <w:sz w:val="26"/>
          <w:szCs w:val="26"/>
        </w:rPr>
        <w:t xml:space="preserve"> </w:t>
      </w:r>
      <w:r w:rsidR="00CC5339" w:rsidRPr="00EC60EF">
        <w:rPr>
          <w:sz w:val="26"/>
          <w:szCs w:val="26"/>
        </w:rPr>
        <w:t>approval</w:t>
      </w:r>
      <w:r w:rsidR="00CC5339" w:rsidRPr="00BF5CAE">
        <w:rPr>
          <w:sz w:val="26"/>
          <w:szCs w:val="26"/>
        </w:rPr>
        <w:t xml:space="preserve"> to continue operating.</w:t>
      </w:r>
      <w:r w:rsidR="003F27DA">
        <w:rPr>
          <w:sz w:val="26"/>
          <w:szCs w:val="26"/>
        </w:rPr>
        <w:t xml:space="preserve">  </w:t>
      </w:r>
      <w:r w:rsidR="003F27DA" w:rsidRPr="003E44D3">
        <w:rPr>
          <w:sz w:val="26"/>
          <w:szCs w:val="26"/>
          <w:highlight w:val="green"/>
          <w:u w:val="single"/>
        </w:rPr>
        <w:t>If an ESR does not share an interconnection agreement or surplus interconnection agreement with the generation facility, then the ESR shall be deemed unaffiliated with the generating facility</w:t>
      </w:r>
      <w:r w:rsidR="003F27DA">
        <w:rPr>
          <w:sz w:val="26"/>
          <w:szCs w:val="26"/>
          <w:highlight w:val="green"/>
          <w:u w:val="single"/>
        </w:rPr>
        <w:t xml:space="preserve"> and </w:t>
      </w:r>
      <w:r w:rsidR="003F27DA" w:rsidRPr="003E44D3">
        <w:rPr>
          <w:sz w:val="26"/>
          <w:szCs w:val="26"/>
          <w:highlight w:val="green"/>
          <w:u w:val="single"/>
        </w:rPr>
        <w:t>must follow the approval procedures set out in section V.</w:t>
      </w:r>
    </w:p>
    <w:p w14:paraId="5A5E4329" w14:textId="77777777" w:rsidR="00CC12C7" w:rsidRPr="00CC5339" w:rsidRDefault="00CC12C7" w:rsidP="00CC5339">
      <w:pPr>
        <w:rPr>
          <w:sz w:val="26"/>
          <w:szCs w:val="26"/>
        </w:rPr>
      </w:pPr>
    </w:p>
    <w:p w14:paraId="6CB1B389" w14:textId="6D244332" w:rsidR="001A075D" w:rsidRPr="00803826" w:rsidRDefault="001A075D" w:rsidP="006C65F5">
      <w:pPr>
        <w:pStyle w:val="ListParagraph"/>
        <w:numPr>
          <w:ilvl w:val="0"/>
          <w:numId w:val="29"/>
        </w:numPr>
        <w:rPr>
          <w:sz w:val="26"/>
          <w:szCs w:val="26"/>
        </w:rPr>
      </w:pPr>
      <w:r w:rsidRPr="00803826">
        <w:rPr>
          <w:sz w:val="26"/>
          <w:szCs w:val="26"/>
        </w:rPr>
        <w:t>ESR Constructed With A Privately Developed Renewable Energy Generation Facility</w:t>
      </w:r>
    </w:p>
    <w:p w14:paraId="01EAD837" w14:textId="77777777" w:rsidR="001A075D" w:rsidRDefault="001A075D" w:rsidP="001A075D">
      <w:pPr>
        <w:pStyle w:val="ListParagraph"/>
        <w:ind w:left="1080"/>
        <w:rPr>
          <w:sz w:val="26"/>
          <w:szCs w:val="26"/>
        </w:rPr>
      </w:pPr>
    </w:p>
    <w:p w14:paraId="4E374C96" w14:textId="18F6D40D" w:rsidR="0061215D" w:rsidRDefault="006C65F5" w:rsidP="0061215D">
      <w:pPr>
        <w:pStyle w:val="ListParagraph"/>
        <w:ind w:left="1080"/>
        <w:rPr>
          <w:sz w:val="26"/>
          <w:szCs w:val="26"/>
        </w:rPr>
      </w:pPr>
      <w:r>
        <w:rPr>
          <w:sz w:val="26"/>
          <w:szCs w:val="26"/>
        </w:rPr>
        <w:t xml:space="preserve">If an </w:t>
      </w:r>
      <w:r w:rsidR="00A279E5" w:rsidRPr="00803826">
        <w:rPr>
          <w:sz w:val="26"/>
          <w:szCs w:val="26"/>
        </w:rPr>
        <w:t>ESR</w:t>
      </w:r>
      <w:r>
        <w:rPr>
          <w:sz w:val="26"/>
          <w:szCs w:val="26"/>
        </w:rPr>
        <w:t xml:space="preserve"> is </w:t>
      </w:r>
      <w:r w:rsidR="00004C7E" w:rsidRPr="00EC60EF">
        <w:rPr>
          <w:sz w:val="26"/>
          <w:szCs w:val="26"/>
        </w:rPr>
        <w:t>to be</w:t>
      </w:r>
      <w:r w:rsidR="00004C7E">
        <w:rPr>
          <w:sz w:val="26"/>
          <w:szCs w:val="26"/>
        </w:rPr>
        <w:t xml:space="preserve"> </w:t>
      </w:r>
      <w:r>
        <w:rPr>
          <w:sz w:val="26"/>
          <w:szCs w:val="26"/>
        </w:rPr>
        <w:t xml:space="preserve">installed or constructed </w:t>
      </w:r>
      <w:r w:rsidR="00004C7E" w:rsidRPr="00EC60EF">
        <w:rPr>
          <w:sz w:val="26"/>
          <w:szCs w:val="26"/>
        </w:rPr>
        <w:t xml:space="preserve">by the owner of </w:t>
      </w:r>
      <w:r>
        <w:rPr>
          <w:sz w:val="26"/>
          <w:szCs w:val="26"/>
        </w:rPr>
        <w:t>a Privately Developed Renewable Energy Generation Facility</w:t>
      </w:r>
      <w:r w:rsidR="009250C2">
        <w:rPr>
          <w:sz w:val="26"/>
          <w:szCs w:val="26"/>
        </w:rPr>
        <w:t xml:space="preserve"> (PDREGF)</w:t>
      </w:r>
      <w:r>
        <w:rPr>
          <w:sz w:val="26"/>
          <w:szCs w:val="26"/>
        </w:rPr>
        <w:t xml:space="preserve">, the </w:t>
      </w:r>
      <w:r w:rsidR="00AD1DA5">
        <w:rPr>
          <w:sz w:val="26"/>
          <w:szCs w:val="26"/>
        </w:rPr>
        <w:t>ESR</w:t>
      </w:r>
      <w:r>
        <w:rPr>
          <w:sz w:val="26"/>
          <w:szCs w:val="26"/>
        </w:rPr>
        <w:t xml:space="preserve"> will be </w:t>
      </w:r>
      <w:r w:rsidR="009250C2">
        <w:rPr>
          <w:sz w:val="26"/>
          <w:szCs w:val="26"/>
        </w:rPr>
        <w:t xml:space="preserve">considered part of the PDREGF as long as </w:t>
      </w:r>
      <w:r w:rsidR="00641779" w:rsidRPr="00BF5CAE">
        <w:rPr>
          <w:sz w:val="26"/>
          <w:szCs w:val="26"/>
        </w:rPr>
        <w:t xml:space="preserve">the ESR </w:t>
      </w:r>
      <w:r w:rsidR="00C17BA5" w:rsidRPr="003F27DA">
        <w:rPr>
          <w:strike/>
          <w:sz w:val="26"/>
          <w:szCs w:val="26"/>
          <w:highlight w:val="green"/>
        </w:rPr>
        <w:t>is electrically connected to the PDREGF,</w:t>
      </w:r>
      <w:r w:rsidR="00C17BA5">
        <w:rPr>
          <w:sz w:val="26"/>
          <w:szCs w:val="26"/>
        </w:rPr>
        <w:t xml:space="preserve"> </w:t>
      </w:r>
      <w:r w:rsidR="009250C2">
        <w:rPr>
          <w:sz w:val="26"/>
          <w:szCs w:val="26"/>
        </w:rPr>
        <w:t xml:space="preserve">will be on the same premises or in the immediate vicinity of the </w:t>
      </w:r>
      <w:r w:rsidR="009D6641">
        <w:rPr>
          <w:sz w:val="26"/>
          <w:szCs w:val="26"/>
        </w:rPr>
        <w:t>PDREGF</w:t>
      </w:r>
      <w:r w:rsidR="004D4787" w:rsidRPr="004D4787">
        <w:rPr>
          <w:strike/>
          <w:sz w:val="26"/>
          <w:szCs w:val="26"/>
          <w:highlight w:val="green"/>
        </w:rPr>
        <w:t>, its</w:t>
      </w:r>
      <w:r w:rsidR="003F27DA" w:rsidRPr="004D4787">
        <w:rPr>
          <w:sz w:val="26"/>
          <w:szCs w:val="26"/>
          <w:highlight w:val="green"/>
        </w:rPr>
        <w:t xml:space="preserve"> </w:t>
      </w:r>
      <w:r w:rsidR="003F27DA" w:rsidRPr="004D4787">
        <w:rPr>
          <w:sz w:val="26"/>
          <w:szCs w:val="26"/>
          <w:highlight w:val="green"/>
          <w:u w:val="single"/>
        </w:rPr>
        <w:t>a</w:t>
      </w:r>
      <w:r w:rsidR="003F27DA" w:rsidRPr="003E44D3">
        <w:rPr>
          <w:sz w:val="26"/>
          <w:szCs w:val="26"/>
          <w:highlight w:val="green"/>
          <w:u w:val="single"/>
        </w:rPr>
        <w:t xml:space="preserve">nd </w:t>
      </w:r>
      <w:r w:rsidR="003F27DA">
        <w:rPr>
          <w:sz w:val="26"/>
          <w:szCs w:val="26"/>
          <w:highlight w:val="green"/>
          <w:u w:val="single"/>
        </w:rPr>
        <w:t xml:space="preserve">both </w:t>
      </w:r>
      <w:r w:rsidR="003F27DA" w:rsidRPr="003E44D3">
        <w:rPr>
          <w:sz w:val="26"/>
          <w:szCs w:val="26"/>
          <w:highlight w:val="green"/>
          <w:u w:val="single"/>
        </w:rPr>
        <w:t xml:space="preserve">share a single point of interconnection, the generating facility and ESR are operated </w:t>
      </w:r>
      <w:r w:rsidR="003F27DA" w:rsidRPr="003E44D3">
        <w:rPr>
          <w:sz w:val="26"/>
          <w:szCs w:val="26"/>
          <w:highlight w:val="green"/>
          <w:u w:val="single"/>
        </w:rPr>
        <w:lastRenderedPageBreak/>
        <w:t>and dispatched as a single resource, the ESR and generating facility share an interconnection agreement or surplus interconnection agreement,</w:t>
      </w:r>
      <w:r w:rsidR="003F27DA">
        <w:rPr>
          <w:sz w:val="26"/>
          <w:szCs w:val="26"/>
          <w:highlight w:val="green"/>
          <w:u w:val="single"/>
        </w:rPr>
        <w:t xml:space="preserve"> </w:t>
      </w:r>
      <w:r w:rsidR="003F27DA" w:rsidRPr="003E44D3">
        <w:rPr>
          <w:sz w:val="26"/>
          <w:szCs w:val="26"/>
          <w:highlight w:val="green"/>
          <w:u w:val="single"/>
        </w:rPr>
        <w:t xml:space="preserve">the </w:t>
      </w:r>
      <w:r w:rsidR="003F27DA" w:rsidRPr="004D4787">
        <w:rPr>
          <w:sz w:val="26"/>
          <w:szCs w:val="26"/>
          <w:highlight w:val="green"/>
          <w:u w:val="single"/>
        </w:rPr>
        <w:t>ESR’s</w:t>
      </w:r>
      <w:r w:rsidR="004D4787">
        <w:rPr>
          <w:sz w:val="26"/>
          <w:szCs w:val="26"/>
        </w:rPr>
        <w:t xml:space="preserve"> p</w:t>
      </w:r>
      <w:r w:rsidR="00004C7E" w:rsidRPr="00EC60EF">
        <w:rPr>
          <w:sz w:val="26"/>
          <w:szCs w:val="26"/>
        </w:rPr>
        <w:t xml:space="preserve">rimary </w:t>
      </w:r>
      <w:r w:rsidR="00D067E9" w:rsidRPr="00BF5CAE">
        <w:rPr>
          <w:sz w:val="26"/>
          <w:szCs w:val="26"/>
        </w:rPr>
        <w:t xml:space="preserve">purpose is to store the </w:t>
      </w:r>
      <w:r w:rsidR="001B6C03" w:rsidRPr="00BF5CAE">
        <w:rPr>
          <w:sz w:val="26"/>
          <w:szCs w:val="26"/>
        </w:rPr>
        <w:t xml:space="preserve">PDREGF’s </w:t>
      </w:r>
      <w:r w:rsidR="00D067E9" w:rsidRPr="00BF5CAE">
        <w:rPr>
          <w:sz w:val="26"/>
          <w:szCs w:val="26"/>
        </w:rPr>
        <w:t xml:space="preserve">output, and </w:t>
      </w:r>
      <w:r w:rsidR="00655D21" w:rsidRPr="00BF5CAE">
        <w:rPr>
          <w:sz w:val="26"/>
          <w:szCs w:val="26"/>
        </w:rPr>
        <w:t xml:space="preserve">the aggregate rated capacity of </w:t>
      </w:r>
      <w:r w:rsidR="00004C7E" w:rsidRPr="00EC60EF">
        <w:rPr>
          <w:sz w:val="26"/>
          <w:szCs w:val="26"/>
        </w:rPr>
        <w:t>all</w:t>
      </w:r>
      <w:r w:rsidR="00FB1AC9">
        <w:rPr>
          <w:sz w:val="26"/>
          <w:szCs w:val="26"/>
        </w:rPr>
        <w:t xml:space="preserve"> </w:t>
      </w:r>
      <w:r w:rsidR="00655D21" w:rsidRPr="00BF5CAE">
        <w:rPr>
          <w:sz w:val="26"/>
          <w:szCs w:val="26"/>
        </w:rPr>
        <w:t xml:space="preserve">ESRs </w:t>
      </w:r>
      <w:r w:rsidR="00004C7E" w:rsidRPr="00EC60EF">
        <w:rPr>
          <w:sz w:val="26"/>
          <w:szCs w:val="26"/>
        </w:rPr>
        <w:t>associated with the PDREGF</w:t>
      </w:r>
      <w:r w:rsidR="00004C7E">
        <w:rPr>
          <w:sz w:val="26"/>
          <w:szCs w:val="26"/>
        </w:rPr>
        <w:t xml:space="preserve"> </w:t>
      </w:r>
      <w:r w:rsidR="00655D21" w:rsidRPr="00BF5CAE">
        <w:rPr>
          <w:sz w:val="26"/>
          <w:szCs w:val="26"/>
        </w:rPr>
        <w:t>is no greater than the rated capacity of the PDREGF.</w:t>
      </w:r>
      <w:r w:rsidR="00BF5CAE" w:rsidRPr="00BF5CAE">
        <w:rPr>
          <w:sz w:val="26"/>
          <w:szCs w:val="26"/>
        </w:rPr>
        <w:t xml:space="preserve">  </w:t>
      </w:r>
      <w:r w:rsidR="007B1AF8" w:rsidRPr="00BF5CAE">
        <w:rPr>
          <w:sz w:val="26"/>
          <w:szCs w:val="26"/>
        </w:rPr>
        <w:t>The owner of the PDREGF can request that the ESR not be considered part of the PDREGF and be treated as a separate facility.</w:t>
      </w:r>
      <w:r w:rsidR="0061215D" w:rsidRPr="0061215D">
        <w:rPr>
          <w:sz w:val="26"/>
          <w:szCs w:val="26"/>
        </w:rPr>
        <w:t xml:space="preserve">  </w:t>
      </w:r>
    </w:p>
    <w:p w14:paraId="46273CC3" w14:textId="6A52E7E5" w:rsidR="0061215D" w:rsidRDefault="0061215D" w:rsidP="0061215D">
      <w:pPr>
        <w:pStyle w:val="ListParagraph"/>
        <w:ind w:left="1080"/>
        <w:rPr>
          <w:sz w:val="26"/>
          <w:szCs w:val="26"/>
        </w:rPr>
      </w:pPr>
    </w:p>
    <w:p w14:paraId="27504CF8" w14:textId="0A0B4178" w:rsidR="0061215D" w:rsidRPr="0061215D" w:rsidRDefault="0061215D" w:rsidP="0061215D">
      <w:pPr>
        <w:pStyle w:val="ListParagraph"/>
        <w:numPr>
          <w:ilvl w:val="0"/>
          <w:numId w:val="32"/>
        </w:numPr>
        <w:rPr>
          <w:sz w:val="26"/>
          <w:szCs w:val="26"/>
        </w:rPr>
      </w:pPr>
      <w:r>
        <w:rPr>
          <w:sz w:val="26"/>
          <w:szCs w:val="26"/>
        </w:rPr>
        <w:t xml:space="preserve">If an ESR </w:t>
      </w:r>
      <w:r w:rsidRPr="0061215D">
        <w:rPr>
          <w:sz w:val="26"/>
          <w:szCs w:val="26"/>
        </w:rPr>
        <w:t xml:space="preserve">is constructed or installed </w:t>
      </w:r>
      <w:proofErr w:type="gramStart"/>
      <w:r w:rsidRPr="0061215D">
        <w:rPr>
          <w:sz w:val="26"/>
          <w:szCs w:val="26"/>
        </w:rPr>
        <w:t>at a later time</w:t>
      </w:r>
      <w:proofErr w:type="gramEnd"/>
      <w:r w:rsidRPr="0061215D">
        <w:rPr>
          <w:sz w:val="26"/>
          <w:szCs w:val="26"/>
        </w:rPr>
        <w:t xml:space="preserve"> than the PDREGF with which it is associated (i.e., after the commercial operation date of the PDREGF), the owner of the ESR must submit a new PDREGF notice with the proper certifications to the Board, pursuant to Neb. Rev. Stat. section 70-1014.02.  The ESR is eligible to be considered part of (i.e., an addition to), the PDREGF with which it is associated, so long as the aggregate</w:t>
      </w:r>
      <w:r w:rsidRPr="0061215D">
        <w:rPr>
          <w:sz w:val="26"/>
          <w:szCs w:val="26"/>
          <w:u w:val="single"/>
        </w:rPr>
        <w:t xml:space="preserve"> </w:t>
      </w:r>
      <w:r w:rsidRPr="0061215D">
        <w:rPr>
          <w:sz w:val="26"/>
          <w:szCs w:val="26"/>
        </w:rPr>
        <w:t xml:space="preserve">rated capacity of ESRs </w:t>
      </w:r>
      <w:r w:rsidR="00004C7E" w:rsidRPr="00EC60EF">
        <w:rPr>
          <w:sz w:val="26"/>
          <w:szCs w:val="26"/>
        </w:rPr>
        <w:t>associated with the PDREGF</w:t>
      </w:r>
      <w:r w:rsidR="00004C7E">
        <w:rPr>
          <w:sz w:val="26"/>
          <w:szCs w:val="26"/>
        </w:rPr>
        <w:t xml:space="preserve"> </w:t>
      </w:r>
      <w:r w:rsidRPr="0061215D">
        <w:rPr>
          <w:sz w:val="26"/>
          <w:szCs w:val="26"/>
        </w:rPr>
        <w:t>is no greater than the PDREGF.  (See Neb. Rev. Stat. section 70-1001.01</w:t>
      </w:r>
      <w:r w:rsidR="00004C7E" w:rsidRPr="00EC60EF">
        <w:rPr>
          <w:sz w:val="26"/>
          <w:szCs w:val="26"/>
        </w:rPr>
        <w:t>(10)</w:t>
      </w:r>
      <w:r w:rsidRPr="00EC60EF">
        <w:rPr>
          <w:sz w:val="26"/>
          <w:szCs w:val="26"/>
        </w:rPr>
        <w:t>).</w:t>
      </w:r>
    </w:p>
    <w:p w14:paraId="5BCE785F" w14:textId="123129A2" w:rsidR="004B2873" w:rsidRPr="0061215D" w:rsidRDefault="006D60F2" w:rsidP="0061215D">
      <w:pPr>
        <w:pStyle w:val="ListParagraph"/>
        <w:ind w:left="1800"/>
        <w:rPr>
          <w:sz w:val="26"/>
          <w:szCs w:val="26"/>
        </w:rPr>
      </w:pPr>
      <w:r w:rsidRPr="0061215D">
        <w:rPr>
          <w:sz w:val="26"/>
          <w:szCs w:val="26"/>
        </w:rPr>
        <w:t xml:space="preserve"> </w:t>
      </w:r>
    </w:p>
    <w:p w14:paraId="18C04720" w14:textId="1BA7FF08" w:rsidR="004B2873" w:rsidRPr="00803826" w:rsidRDefault="004B2873" w:rsidP="0061215D">
      <w:pPr>
        <w:pStyle w:val="ListParagraph"/>
        <w:numPr>
          <w:ilvl w:val="0"/>
          <w:numId w:val="32"/>
        </w:numPr>
        <w:ind w:hanging="450"/>
        <w:rPr>
          <w:sz w:val="26"/>
          <w:szCs w:val="26"/>
        </w:rPr>
      </w:pPr>
      <w:r w:rsidRPr="00803826">
        <w:rPr>
          <w:sz w:val="26"/>
          <w:szCs w:val="26"/>
        </w:rPr>
        <w:t xml:space="preserve">If the PDREGF with which the ESR is associated is decommissioned or otherwise removed from </w:t>
      </w:r>
      <w:r w:rsidR="00C61353" w:rsidRPr="00803826">
        <w:rPr>
          <w:sz w:val="26"/>
          <w:szCs w:val="26"/>
        </w:rPr>
        <w:t>service, the exemption from the Board’s approval jurisdiction under Neb. Rev. Stat. sections 70-1012 to 70-1014.01 ends and the ESR associated with the former PDREGF must file an application with the Board for authority to continue operating the ESR.  An application for authority to continue operating the ESR follows the same procedure as an application for a new generation or transmission facility.</w:t>
      </w:r>
    </w:p>
    <w:p w14:paraId="7FF4A092" w14:textId="77777777" w:rsidR="00C61353" w:rsidRPr="00C61353" w:rsidRDefault="00C61353" w:rsidP="00C61353">
      <w:pPr>
        <w:pStyle w:val="ListParagraph"/>
        <w:rPr>
          <w:sz w:val="26"/>
          <w:szCs w:val="26"/>
          <w:highlight w:val="yellow"/>
          <w:u w:val="single"/>
        </w:rPr>
      </w:pPr>
    </w:p>
    <w:p w14:paraId="16EF935A" w14:textId="2A5A8B2A" w:rsidR="00C61353" w:rsidRPr="00803826" w:rsidRDefault="00C61353" w:rsidP="0061215D">
      <w:pPr>
        <w:pStyle w:val="ListParagraph"/>
        <w:numPr>
          <w:ilvl w:val="0"/>
          <w:numId w:val="32"/>
        </w:numPr>
        <w:ind w:hanging="450"/>
        <w:rPr>
          <w:sz w:val="26"/>
          <w:szCs w:val="26"/>
        </w:rPr>
      </w:pPr>
      <w:r w:rsidRPr="00803826">
        <w:rPr>
          <w:sz w:val="26"/>
          <w:szCs w:val="26"/>
        </w:rPr>
        <w:t>An ESR constructed or installed in association with a PDREGF will only be considered a generation asset (i.e., it will not be considered</w:t>
      </w:r>
      <w:r w:rsidR="00655D21">
        <w:rPr>
          <w:sz w:val="26"/>
          <w:szCs w:val="26"/>
        </w:rPr>
        <w:t xml:space="preserve"> </w:t>
      </w:r>
      <w:r w:rsidRPr="00803826">
        <w:rPr>
          <w:sz w:val="26"/>
          <w:szCs w:val="26"/>
        </w:rPr>
        <w:t>a transmission asset).</w:t>
      </w:r>
    </w:p>
    <w:p w14:paraId="07192814" w14:textId="6B232BFA" w:rsidR="00DF3B36" w:rsidRDefault="00DF3B36" w:rsidP="00DF3B36">
      <w:pPr>
        <w:rPr>
          <w:sz w:val="26"/>
          <w:szCs w:val="26"/>
        </w:rPr>
      </w:pPr>
    </w:p>
    <w:p w14:paraId="1B08F14B" w14:textId="477A4CA9" w:rsidR="001A075D" w:rsidRPr="0010786F" w:rsidRDefault="001A075D" w:rsidP="006C65F5">
      <w:pPr>
        <w:pStyle w:val="ListParagraph"/>
        <w:numPr>
          <w:ilvl w:val="0"/>
          <w:numId w:val="29"/>
        </w:numPr>
        <w:rPr>
          <w:sz w:val="26"/>
          <w:szCs w:val="26"/>
        </w:rPr>
      </w:pPr>
      <w:r w:rsidRPr="0010786F">
        <w:rPr>
          <w:sz w:val="26"/>
          <w:szCs w:val="26"/>
        </w:rPr>
        <w:t>ESR Constructed With A PURPA Qualifying Facility</w:t>
      </w:r>
    </w:p>
    <w:p w14:paraId="23F9CD8B" w14:textId="77777777" w:rsidR="001A075D" w:rsidRDefault="001A075D" w:rsidP="001A075D">
      <w:pPr>
        <w:pStyle w:val="ListParagraph"/>
        <w:ind w:left="1080"/>
        <w:rPr>
          <w:sz w:val="26"/>
          <w:szCs w:val="26"/>
        </w:rPr>
      </w:pPr>
    </w:p>
    <w:p w14:paraId="3F8E6663" w14:textId="00CC2903" w:rsidR="00603E17" w:rsidRPr="00782E71" w:rsidRDefault="009250C2" w:rsidP="001A075D">
      <w:pPr>
        <w:pStyle w:val="ListParagraph"/>
        <w:ind w:left="1080"/>
        <w:rPr>
          <w:sz w:val="26"/>
          <w:szCs w:val="26"/>
        </w:rPr>
      </w:pPr>
      <w:r>
        <w:rPr>
          <w:sz w:val="26"/>
          <w:szCs w:val="26"/>
        </w:rPr>
        <w:t xml:space="preserve">If an </w:t>
      </w:r>
      <w:r w:rsidR="009A1967" w:rsidRPr="00BF5CAE">
        <w:rPr>
          <w:sz w:val="26"/>
          <w:szCs w:val="26"/>
        </w:rPr>
        <w:t>ESR</w:t>
      </w:r>
      <w:r w:rsidR="009A1967">
        <w:rPr>
          <w:sz w:val="26"/>
          <w:szCs w:val="26"/>
        </w:rPr>
        <w:t xml:space="preserve"> </w:t>
      </w:r>
      <w:r>
        <w:rPr>
          <w:sz w:val="26"/>
          <w:szCs w:val="26"/>
        </w:rPr>
        <w:t xml:space="preserve">is installed or constructed as part of a qualifying facility </w:t>
      </w:r>
      <w:r w:rsidR="00DF2AAC">
        <w:rPr>
          <w:sz w:val="26"/>
          <w:szCs w:val="26"/>
        </w:rPr>
        <w:t>under the Public Utilit</w:t>
      </w:r>
      <w:r w:rsidR="00C17BA5">
        <w:rPr>
          <w:sz w:val="26"/>
          <w:szCs w:val="26"/>
        </w:rPr>
        <w:t>y</w:t>
      </w:r>
      <w:r w:rsidR="00DF2AAC">
        <w:rPr>
          <w:sz w:val="26"/>
          <w:szCs w:val="26"/>
        </w:rPr>
        <w:t xml:space="preserve"> </w:t>
      </w:r>
      <w:r w:rsidR="009D6641">
        <w:rPr>
          <w:sz w:val="26"/>
          <w:szCs w:val="26"/>
        </w:rPr>
        <w:t xml:space="preserve">Regulatory Policies Act of 1978 (PURPA), the </w:t>
      </w:r>
      <w:r w:rsidR="009A1967" w:rsidRPr="00BF5CAE">
        <w:rPr>
          <w:sz w:val="26"/>
          <w:szCs w:val="26"/>
        </w:rPr>
        <w:t>ESR</w:t>
      </w:r>
      <w:r w:rsidR="009A1967">
        <w:rPr>
          <w:sz w:val="26"/>
          <w:szCs w:val="26"/>
        </w:rPr>
        <w:t xml:space="preserve"> </w:t>
      </w:r>
      <w:r w:rsidR="009D6641">
        <w:rPr>
          <w:sz w:val="26"/>
          <w:szCs w:val="26"/>
        </w:rPr>
        <w:t>will b</w:t>
      </w:r>
      <w:r w:rsidR="009D6641" w:rsidRPr="009A1967">
        <w:rPr>
          <w:sz w:val="26"/>
          <w:szCs w:val="26"/>
        </w:rPr>
        <w:t>e</w:t>
      </w:r>
      <w:r w:rsidR="009D6641">
        <w:rPr>
          <w:sz w:val="26"/>
          <w:szCs w:val="26"/>
        </w:rPr>
        <w:t xml:space="preserve"> considered part of the PURPA qualifying facility </w:t>
      </w:r>
      <w:r w:rsidR="009D6641" w:rsidRPr="00142D34">
        <w:rPr>
          <w:sz w:val="26"/>
          <w:szCs w:val="26"/>
        </w:rPr>
        <w:t>as long as</w:t>
      </w:r>
      <w:r w:rsidR="009D6641" w:rsidRPr="00803826">
        <w:rPr>
          <w:sz w:val="26"/>
          <w:szCs w:val="26"/>
        </w:rPr>
        <w:t xml:space="preserve"> </w:t>
      </w:r>
      <w:r w:rsidR="00DC434C" w:rsidRPr="00803826">
        <w:rPr>
          <w:sz w:val="26"/>
          <w:szCs w:val="26"/>
        </w:rPr>
        <w:t xml:space="preserve">the </w:t>
      </w:r>
      <w:r w:rsidR="00142D34" w:rsidRPr="00803826">
        <w:rPr>
          <w:sz w:val="26"/>
          <w:szCs w:val="26"/>
        </w:rPr>
        <w:t>F</w:t>
      </w:r>
      <w:r w:rsidR="00DC434C" w:rsidRPr="00803826">
        <w:rPr>
          <w:sz w:val="26"/>
          <w:szCs w:val="26"/>
        </w:rPr>
        <w:t xml:space="preserve">ederal </w:t>
      </w:r>
      <w:r w:rsidR="00142D34" w:rsidRPr="00803826">
        <w:rPr>
          <w:sz w:val="26"/>
          <w:szCs w:val="26"/>
        </w:rPr>
        <w:t>E</w:t>
      </w:r>
      <w:r w:rsidR="00DC434C" w:rsidRPr="00803826">
        <w:rPr>
          <w:sz w:val="26"/>
          <w:szCs w:val="26"/>
        </w:rPr>
        <w:t xml:space="preserve">nergy </w:t>
      </w:r>
      <w:r w:rsidR="00142D34" w:rsidRPr="00803826">
        <w:rPr>
          <w:sz w:val="26"/>
          <w:szCs w:val="26"/>
        </w:rPr>
        <w:t>R</w:t>
      </w:r>
      <w:r w:rsidR="00DC434C" w:rsidRPr="00803826">
        <w:rPr>
          <w:sz w:val="26"/>
          <w:szCs w:val="26"/>
        </w:rPr>
        <w:t xml:space="preserve">egulatory </w:t>
      </w:r>
      <w:r w:rsidR="00142D34" w:rsidRPr="00803826">
        <w:rPr>
          <w:sz w:val="26"/>
          <w:szCs w:val="26"/>
        </w:rPr>
        <w:t>C</w:t>
      </w:r>
      <w:r w:rsidR="00DC434C" w:rsidRPr="00803826">
        <w:rPr>
          <w:sz w:val="26"/>
          <w:szCs w:val="26"/>
        </w:rPr>
        <w:t>ommission (FERC)</w:t>
      </w:r>
      <w:r w:rsidR="00142D34" w:rsidRPr="00803826">
        <w:rPr>
          <w:sz w:val="26"/>
          <w:szCs w:val="26"/>
        </w:rPr>
        <w:t xml:space="preserve"> determines the ESR is </w:t>
      </w:r>
      <w:r w:rsidR="00FC44CF" w:rsidRPr="00803826">
        <w:rPr>
          <w:sz w:val="26"/>
          <w:szCs w:val="26"/>
        </w:rPr>
        <w:t>part of the qualifying facility (whether or not a new Form 556 filing is required),</w:t>
      </w:r>
      <w:r w:rsidR="00FC44CF">
        <w:rPr>
          <w:sz w:val="26"/>
          <w:szCs w:val="26"/>
        </w:rPr>
        <w:t xml:space="preserve"> </w:t>
      </w:r>
      <w:r w:rsidR="009D6641">
        <w:rPr>
          <w:sz w:val="26"/>
          <w:szCs w:val="26"/>
        </w:rPr>
        <w:t xml:space="preserve">unless the owner of the facility requests </w:t>
      </w:r>
      <w:r w:rsidR="00782E71" w:rsidRPr="00BF5CAE">
        <w:rPr>
          <w:sz w:val="26"/>
          <w:szCs w:val="26"/>
        </w:rPr>
        <w:t>that the ESR not be considered part of the PURPA qualifying facility and be treated as a separate facility.</w:t>
      </w:r>
    </w:p>
    <w:p w14:paraId="029F74F4" w14:textId="77777777" w:rsidR="006D60F2" w:rsidRPr="006575C8" w:rsidRDefault="006D60F2" w:rsidP="00603E17">
      <w:pPr>
        <w:pStyle w:val="ListParagraph"/>
        <w:rPr>
          <w:sz w:val="26"/>
          <w:szCs w:val="26"/>
        </w:rPr>
      </w:pPr>
    </w:p>
    <w:p w14:paraId="396A0C54" w14:textId="37010CCC" w:rsidR="009250C2" w:rsidRDefault="00603E17" w:rsidP="00CD7402">
      <w:pPr>
        <w:pStyle w:val="ListParagraph"/>
        <w:numPr>
          <w:ilvl w:val="0"/>
          <w:numId w:val="30"/>
        </w:numPr>
        <w:ind w:left="1800"/>
        <w:rPr>
          <w:sz w:val="26"/>
          <w:szCs w:val="26"/>
        </w:rPr>
      </w:pPr>
      <w:r w:rsidRPr="009E6604">
        <w:rPr>
          <w:sz w:val="26"/>
          <w:szCs w:val="26"/>
        </w:rPr>
        <w:lastRenderedPageBreak/>
        <w:t>If FERC</w:t>
      </w:r>
      <w:r w:rsidR="0010786F" w:rsidRPr="009E6604">
        <w:rPr>
          <w:sz w:val="26"/>
          <w:szCs w:val="26"/>
        </w:rPr>
        <w:t xml:space="preserve"> d</w:t>
      </w:r>
      <w:r w:rsidRPr="009E6604">
        <w:rPr>
          <w:sz w:val="26"/>
          <w:szCs w:val="26"/>
        </w:rPr>
        <w:t xml:space="preserve">etermines an </w:t>
      </w:r>
      <w:r w:rsidR="005E7C6C" w:rsidRPr="00BF5CAE">
        <w:rPr>
          <w:sz w:val="26"/>
          <w:szCs w:val="26"/>
        </w:rPr>
        <w:t>ESR</w:t>
      </w:r>
      <w:r w:rsidR="005E7C6C">
        <w:rPr>
          <w:sz w:val="26"/>
          <w:szCs w:val="26"/>
        </w:rPr>
        <w:t xml:space="preserve"> </w:t>
      </w:r>
      <w:r w:rsidRPr="009E6604">
        <w:rPr>
          <w:sz w:val="26"/>
          <w:szCs w:val="26"/>
        </w:rPr>
        <w:t xml:space="preserve">is not eligible to be considered part of the qualifying facility with which the </w:t>
      </w:r>
      <w:r w:rsidR="00DC434C" w:rsidRPr="009E6604">
        <w:rPr>
          <w:sz w:val="26"/>
          <w:szCs w:val="26"/>
        </w:rPr>
        <w:t xml:space="preserve">ESR </w:t>
      </w:r>
      <w:r w:rsidRPr="009E6604">
        <w:rPr>
          <w:sz w:val="26"/>
          <w:szCs w:val="26"/>
        </w:rPr>
        <w:t>is associated, the Board’s authority is no</w:t>
      </w:r>
      <w:r w:rsidR="009D454D" w:rsidRPr="009E6604">
        <w:rPr>
          <w:sz w:val="26"/>
          <w:szCs w:val="26"/>
        </w:rPr>
        <w:t>t</w:t>
      </w:r>
      <w:r w:rsidRPr="009E6604">
        <w:rPr>
          <w:sz w:val="26"/>
          <w:szCs w:val="26"/>
        </w:rPr>
        <w:t xml:space="preserve"> preempted, and the owner of the </w:t>
      </w:r>
      <w:r w:rsidR="00DC434C" w:rsidRPr="009E6604">
        <w:rPr>
          <w:sz w:val="26"/>
          <w:szCs w:val="26"/>
        </w:rPr>
        <w:t>ESR</w:t>
      </w:r>
      <w:r w:rsidRPr="009E6604">
        <w:rPr>
          <w:sz w:val="26"/>
          <w:szCs w:val="26"/>
        </w:rPr>
        <w:t xml:space="preserve"> </w:t>
      </w:r>
      <w:r w:rsidR="009A1967" w:rsidRPr="00BF5CAE">
        <w:rPr>
          <w:sz w:val="26"/>
          <w:szCs w:val="26"/>
        </w:rPr>
        <w:t>must</w:t>
      </w:r>
      <w:r w:rsidR="009A1967" w:rsidRPr="009E6604">
        <w:rPr>
          <w:sz w:val="26"/>
          <w:szCs w:val="26"/>
        </w:rPr>
        <w:t xml:space="preserve"> </w:t>
      </w:r>
      <w:r w:rsidRPr="009E6604">
        <w:rPr>
          <w:sz w:val="26"/>
          <w:szCs w:val="26"/>
        </w:rPr>
        <w:t>file an application with the Board for approval of the facility</w:t>
      </w:r>
      <w:r w:rsidR="009E6604" w:rsidRPr="00BF5CAE">
        <w:rPr>
          <w:sz w:val="26"/>
          <w:szCs w:val="26"/>
        </w:rPr>
        <w:t>, unless the ESR is otherwise exempt</w:t>
      </w:r>
      <w:r w:rsidR="009E6604" w:rsidRPr="009E6604">
        <w:rPr>
          <w:sz w:val="26"/>
          <w:szCs w:val="26"/>
        </w:rPr>
        <w:t>.</w:t>
      </w:r>
    </w:p>
    <w:p w14:paraId="072CCDCE" w14:textId="77777777" w:rsidR="009E6604" w:rsidRPr="009E6604" w:rsidRDefault="009E6604" w:rsidP="009E6604">
      <w:pPr>
        <w:pStyle w:val="ListParagraph"/>
        <w:ind w:left="1800"/>
        <w:rPr>
          <w:sz w:val="26"/>
          <w:szCs w:val="26"/>
        </w:rPr>
      </w:pPr>
    </w:p>
    <w:p w14:paraId="425BD698" w14:textId="274CB68A" w:rsidR="001A075D" w:rsidRPr="0010786F" w:rsidRDefault="001A075D" w:rsidP="009E783D">
      <w:pPr>
        <w:pStyle w:val="ListParagraph"/>
        <w:numPr>
          <w:ilvl w:val="0"/>
          <w:numId w:val="29"/>
        </w:numPr>
        <w:rPr>
          <w:sz w:val="26"/>
          <w:szCs w:val="26"/>
        </w:rPr>
      </w:pPr>
      <w:r w:rsidRPr="0010786F">
        <w:rPr>
          <w:sz w:val="26"/>
          <w:szCs w:val="26"/>
        </w:rPr>
        <w:t xml:space="preserve">ESR Constructed </w:t>
      </w:r>
      <w:r w:rsidR="00C61353" w:rsidRPr="0010786F">
        <w:rPr>
          <w:sz w:val="26"/>
          <w:szCs w:val="26"/>
        </w:rPr>
        <w:t xml:space="preserve">In Association </w:t>
      </w:r>
      <w:r w:rsidRPr="0010786F">
        <w:rPr>
          <w:sz w:val="26"/>
          <w:szCs w:val="26"/>
        </w:rPr>
        <w:t>With A Transmission Facility</w:t>
      </w:r>
    </w:p>
    <w:p w14:paraId="52FF689C" w14:textId="77777777" w:rsidR="001A075D" w:rsidRDefault="001A075D" w:rsidP="001A075D">
      <w:pPr>
        <w:pStyle w:val="ListParagraph"/>
        <w:ind w:left="1080"/>
        <w:rPr>
          <w:sz w:val="26"/>
          <w:szCs w:val="26"/>
        </w:rPr>
      </w:pPr>
    </w:p>
    <w:p w14:paraId="3467D62C" w14:textId="74CD61AB" w:rsidR="009E783D" w:rsidRPr="00627E9A" w:rsidRDefault="009E783D" w:rsidP="001A075D">
      <w:pPr>
        <w:pStyle w:val="ListParagraph"/>
        <w:ind w:left="1080"/>
        <w:rPr>
          <w:sz w:val="26"/>
          <w:szCs w:val="26"/>
        </w:rPr>
      </w:pPr>
      <w:r>
        <w:rPr>
          <w:sz w:val="26"/>
          <w:szCs w:val="26"/>
        </w:rPr>
        <w:t xml:space="preserve">If an </w:t>
      </w:r>
      <w:r w:rsidR="00DC434C" w:rsidRPr="0010786F">
        <w:rPr>
          <w:sz w:val="26"/>
          <w:szCs w:val="26"/>
        </w:rPr>
        <w:t>ESR</w:t>
      </w:r>
      <w:r>
        <w:rPr>
          <w:sz w:val="26"/>
          <w:szCs w:val="26"/>
        </w:rPr>
        <w:t xml:space="preserve"> is constructed or installed in conjunction</w:t>
      </w:r>
      <w:r w:rsidR="006D60F2">
        <w:rPr>
          <w:sz w:val="26"/>
          <w:szCs w:val="26"/>
        </w:rPr>
        <w:t xml:space="preserve"> </w:t>
      </w:r>
      <w:r>
        <w:rPr>
          <w:sz w:val="26"/>
          <w:szCs w:val="26"/>
        </w:rPr>
        <w:t xml:space="preserve">with, and as part of, another transmission facility, the </w:t>
      </w:r>
      <w:r w:rsidR="00DC434C" w:rsidRPr="0010786F">
        <w:rPr>
          <w:sz w:val="26"/>
          <w:szCs w:val="26"/>
        </w:rPr>
        <w:t>ESR</w:t>
      </w:r>
      <w:r>
        <w:rPr>
          <w:sz w:val="26"/>
          <w:szCs w:val="26"/>
        </w:rPr>
        <w:t xml:space="preserve"> will require a separate application.  Even though its intended purpose may be to provide dedicated transmission services, it also shares the ability to be operated in a method that could be characterized as a generation resource.  Since the Board has initial approval authority over generation and transmission </w:t>
      </w:r>
      <w:proofErr w:type="gramStart"/>
      <w:r>
        <w:rPr>
          <w:sz w:val="26"/>
          <w:szCs w:val="26"/>
        </w:rPr>
        <w:t>assets, and</w:t>
      </w:r>
      <w:proofErr w:type="gramEnd"/>
      <w:r>
        <w:rPr>
          <w:sz w:val="26"/>
          <w:szCs w:val="26"/>
        </w:rPr>
        <w:t xml:space="preserve"> does not have continuing </w:t>
      </w:r>
      <w:r w:rsidR="001A075D" w:rsidRPr="0010786F">
        <w:rPr>
          <w:sz w:val="26"/>
          <w:szCs w:val="26"/>
        </w:rPr>
        <w:t>general</w:t>
      </w:r>
      <w:r w:rsidR="001A075D">
        <w:rPr>
          <w:sz w:val="26"/>
          <w:szCs w:val="26"/>
        </w:rPr>
        <w:t xml:space="preserve"> </w:t>
      </w:r>
      <w:r>
        <w:rPr>
          <w:sz w:val="26"/>
          <w:szCs w:val="26"/>
        </w:rPr>
        <w:t xml:space="preserve">authority over such assets, the Board needs to be able to analyze the resource in both capacities.  If a transmission project and a closely related or dependent </w:t>
      </w:r>
      <w:r w:rsidR="00DC434C" w:rsidRPr="0010786F">
        <w:rPr>
          <w:sz w:val="26"/>
          <w:szCs w:val="26"/>
        </w:rPr>
        <w:t>ESR</w:t>
      </w:r>
      <w:r>
        <w:rPr>
          <w:sz w:val="26"/>
          <w:szCs w:val="26"/>
        </w:rPr>
        <w:t xml:space="preserve"> are filed separately, the applicant can request in its application that the two projects be consolidated for purposes of review and approval.  The Board may also consolidate two closely related projects </w:t>
      </w:r>
      <w:proofErr w:type="spellStart"/>
      <w:r w:rsidRPr="008724CD">
        <w:rPr>
          <w:sz w:val="26"/>
          <w:szCs w:val="26"/>
        </w:rPr>
        <w:t>sua</w:t>
      </w:r>
      <w:proofErr w:type="spellEnd"/>
      <w:r w:rsidRPr="008724CD">
        <w:rPr>
          <w:sz w:val="26"/>
          <w:szCs w:val="26"/>
        </w:rPr>
        <w:t xml:space="preserve"> sponte</w:t>
      </w:r>
      <w:r>
        <w:rPr>
          <w:sz w:val="26"/>
          <w:szCs w:val="26"/>
        </w:rPr>
        <w:t>.</w:t>
      </w:r>
    </w:p>
    <w:p w14:paraId="56E95BF0" w14:textId="6AFF3F76" w:rsidR="005B2898" w:rsidRDefault="005B2898" w:rsidP="00BC46C3">
      <w:pPr>
        <w:rPr>
          <w:sz w:val="26"/>
          <w:szCs w:val="26"/>
        </w:rPr>
      </w:pPr>
    </w:p>
    <w:p w14:paraId="28B535FF" w14:textId="0DBA6CBB" w:rsidR="00277937" w:rsidRPr="00930DA0" w:rsidRDefault="00277937" w:rsidP="0010786F">
      <w:pPr>
        <w:rPr>
          <w:sz w:val="26"/>
          <w:szCs w:val="26"/>
          <w:u w:val="single"/>
        </w:rPr>
      </w:pPr>
      <w:r>
        <w:rPr>
          <w:sz w:val="26"/>
          <w:szCs w:val="26"/>
          <w:u w:val="single"/>
        </w:rPr>
        <w:t xml:space="preserve">V. </w:t>
      </w:r>
      <w:r>
        <w:rPr>
          <w:sz w:val="26"/>
          <w:szCs w:val="26"/>
          <w:u w:val="single"/>
        </w:rPr>
        <w:tab/>
      </w:r>
      <w:r w:rsidR="00680300">
        <w:rPr>
          <w:sz w:val="26"/>
          <w:szCs w:val="26"/>
          <w:u w:val="single"/>
        </w:rPr>
        <w:t xml:space="preserve">Power Review Board Approval Procedures for </w:t>
      </w:r>
      <w:r w:rsidR="000F11D3" w:rsidRPr="0010786F">
        <w:rPr>
          <w:sz w:val="26"/>
          <w:szCs w:val="26"/>
          <w:u w:val="single"/>
        </w:rPr>
        <w:t>ESRs</w:t>
      </w:r>
    </w:p>
    <w:p w14:paraId="4AE5415E" w14:textId="77777777" w:rsidR="00277937" w:rsidRDefault="00277937" w:rsidP="00BC46C3">
      <w:pPr>
        <w:rPr>
          <w:sz w:val="26"/>
          <w:szCs w:val="26"/>
        </w:rPr>
      </w:pPr>
    </w:p>
    <w:p w14:paraId="22B99ACF" w14:textId="409AD6F5" w:rsidR="0010786F" w:rsidRDefault="00277937" w:rsidP="0010786F">
      <w:pPr>
        <w:pStyle w:val="ListParagraph"/>
        <w:numPr>
          <w:ilvl w:val="0"/>
          <w:numId w:val="28"/>
        </w:numPr>
        <w:ind w:left="1080"/>
        <w:rPr>
          <w:sz w:val="26"/>
          <w:szCs w:val="26"/>
        </w:rPr>
      </w:pPr>
      <w:r w:rsidRPr="00753862">
        <w:rPr>
          <w:sz w:val="26"/>
          <w:szCs w:val="26"/>
        </w:rPr>
        <w:t>For purposes of filing an application with the Board</w:t>
      </w:r>
      <w:r w:rsidR="00AD1DA5">
        <w:rPr>
          <w:sz w:val="26"/>
          <w:szCs w:val="26"/>
        </w:rPr>
        <w:t xml:space="preserve"> for approval of</w:t>
      </w:r>
    </w:p>
    <w:p w14:paraId="580982CC" w14:textId="1A1DDCAD" w:rsidR="00DD0806" w:rsidRPr="0010786F" w:rsidRDefault="00277937" w:rsidP="0010786F">
      <w:pPr>
        <w:ind w:left="1080"/>
        <w:rPr>
          <w:sz w:val="26"/>
          <w:szCs w:val="26"/>
        </w:rPr>
      </w:pPr>
      <w:r w:rsidRPr="0010786F">
        <w:rPr>
          <w:sz w:val="26"/>
          <w:szCs w:val="26"/>
        </w:rPr>
        <w:t xml:space="preserve">an </w:t>
      </w:r>
      <w:r w:rsidR="000F11D3" w:rsidRPr="0010786F">
        <w:rPr>
          <w:sz w:val="26"/>
          <w:szCs w:val="26"/>
        </w:rPr>
        <w:t>ESR</w:t>
      </w:r>
      <w:r w:rsidRPr="0010786F">
        <w:rPr>
          <w:sz w:val="26"/>
          <w:szCs w:val="26"/>
        </w:rPr>
        <w:t xml:space="preserve">, </w:t>
      </w:r>
      <w:r w:rsidR="00680300" w:rsidRPr="0010786F">
        <w:rPr>
          <w:sz w:val="26"/>
          <w:szCs w:val="26"/>
        </w:rPr>
        <w:t xml:space="preserve">the person or entity wishing to construct or install the resource should use </w:t>
      </w:r>
      <w:r w:rsidR="00DD0806" w:rsidRPr="0010786F">
        <w:rPr>
          <w:sz w:val="26"/>
          <w:szCs w:val="26"/>
        </w:rPr>
        <w:t>“</w:t>
      </w:r>
      <w:r w:rsidR="00680300" w:rsidRPr="0010786F">
        <w:rPr>
          <w:sz w:val="26"/>
          <w:szCs w:val="26"/>
        </w:rPr>
        <w:t>Appendix C: Application for authority to construct or acquire an electric generation facility and/or related facilities</w:t>
      </w:r>
      <w:r w:rsidR="00DD0806" w:rsidRPr="0010786F">
        <w:rPr>
          <w:sz w:val="26"/>
          <w:szCs w:val="26"/>
        </w:rPr>
        <w:t>”</w:t>
      </w:r>
      <w:r w:rsidR="00680300" w:rsidRPr="0010786F">
        <w:rPr>
          <w:sz w:val="26"/>
          <w:szCs w:val="26"/>
        </w:rPr>
        <w:t xml:space="preserve">, as set out in the Board’s Rules of Practice and Procedure, Title 285, Nebraska Administrative Code, Chapter 2, page 8.  Appendix C is used is </w:t>
      </w:r>
      <w:r w:rsidR="00DD0806" w:rsidRPr="0010786F">
        <w:rPr>
          <w:sz w:val="26"/>
          <w:szCs w:val="26"/>
        </w:rPr>
        <w:t>for purposes of convenience</w:t>
      </w:r>
      <w:r w:rsidR="009C36CA" w:rsidRPr="0010786F">
        <w:rPr>
          <w:sz w:val="26"/>
          <w:szCs w:val="26"/>
        </w:rPr>
        <w:t xml:space="preserve">, </w:t>
      </w:r>
      <w:r w:rsidR="00DD0806" w:rsidRPr="0010786F">
        <w:rPr>
          <w:sz w:val="26"/>
          <w:szCs w:val="26"/>
        </w:rPr>
        <w:t>uniformity</w:t>
      </w:r>
      <w:r w:rsidR="009C36CA" w:rsidRPr="0010786F">
        <w:rPr>
          <w:sz w:val="26"/>
          <w:szCs w:val="26"/>
        </w:rPr>
        <w:t>, and the type of information gathered on the form</w:t>
      </w:r>
      <w:r w:rsidR="00DD0806" w:rsidRPr="0010786F">
        <w:rPr>
          <w:sz w:val="26"/>
          <w:szCs w:val="26"/>
        </w:rPr>
        <w:t xml:space="preserve">.  It is </w:t>
      </w:r>
      <w:r w:rsidR="00680300" w:rsidRPr="0010786F">
        <w:rPr>
          <w:sz w:val="26"/>
          <w:szCs w:val="26"/>
        </w:rPr>
        <w:t xml:space="preserve">not determinative regarding whether the </w:t>
      </w:r>
      <w:r w:rsidR="000F11D3" w:rsidRPr="0010786F">
        <w:rPr>
          <w:sz w:val="26"/>
          <w:szCs w:val="26"/>
        </w:rPr>
        <w:t>ESR</w:t>
      </w:r>
      <w:r w:rsidR="00680300" w:rsidRPr="0010786F">
        <w:rPr>
          <w:sz w:val="26"/>
          <w:szCs w:val="26"/>
        </w:rPr>
        <w:t xml:space="preserve"> will be considered a generation or transmission asset</w:t>
      </w:r>
      <w:r w:rsidR="00DD0806" w:rsidRPr="0010786F">
        <w:rPr>
          <w:sz w:val="26"/>
          <w:szCs w:val="26"/>
        </w:rPr>
        <w:t xml:space="preserve"> for purposes of its approval or its operation</w:t>
      </w:r>
      <w:r w:rsidR="00680300" w:rsidRPr="0010786F">
        <w:rPr>
          <w:sz w:val="26"/>
          <w:szCs w:val="26"/>
        </w:rPr>
        <w:t>.</w:t>
      </w:r>
    </w:p>
    <w:p w14:paraId="7FEBA92B" w14:textId="77777777" w:rsidR="00DD0806" w:rsidRDefault="00DD0806" w:rsidP="00BC46C3">
      <w:pPr>
        <w:rPr>
          <w:sz w:val="26"/>
          <w:szCs w:val="26"/>
        </w:rPr>
      </w:pPr>
    </w:p>
    <w:p w14:paraId="0EC5C764" w14:textId="66C39011" w:rsidR="00DD0806" w:rsidRPr="00753862" w:rsidRDefault="00DD0806" w:rsidP="00803826">
      <w:pPr>
        <w:pStyle w:val="ListParagraph"/>
        <w:numPr>
          <w:ilvl w:val="0"/>
          <w:numId w:val="28"/>
        </w:numPr>
        <w:ind w:left="1080"/>
        <w:rPr>
          <w:sz w:val="26"/>
          <w:szCs w:val="26"/>
        </w:rPr>
      </w:pPr>
      <w:r w:rsidRPr="00753862">
        <w:rPr>
          <w:sz w:val="26"/>
          <w:szCs w:val="26"/>
        </w:rPr>
        <w:t xml:space="preserve">When completing the application, the applicant should indicate that the facility will be an </w:t>
      </w:r>
      <w:r w:rsidR="000F11D3" w:rsidRPr="0010786F">
        <w:rPr>
          <w:sz w:val="26"/>
          <w:szCs w:val="26"/>
        </w:rPr>
        <w:t>ESR</w:t>
      </w:r>
      <w:r w:rsidRPr="00753862">
        <w:rPr>
          <w:sz w:val="26"/>
          <w:szCs w:val="26"/>
        </w:rPr>
        <w:t xml:space="preserve"> by </w:t>
      </w:r>
      <w:r w:rsidR="00737B00" w:rsidRPr="00BF5CAE">
        <w:rPr>
          <w:sz w:val="26"/>
          <w:szCs w:val="26"/>
        </w:rPr>
        <w:t>removing</w:t>
      </w:r>
      <w:r w:rsidRPr="00753862">
        <w:rPr>
          <w:sz w:val="26"/>
          <w:szCs w:val="26"/>
        </w:rPr>
        <w:t xml:space="preserve"> the word “generation” in the right side of the caption heading just above “Application No. PRB-</w:t>
      </w:r>
      <w:r w:rsidRPr="00753862">
        <w:rPr>
          <w:sz w:val="26"/>
          <w:szCs w:val="26"/>
          <w:u w:val="single"/>
        </w:rPr>
        <w:t>_____</w:t>
      </w:r>
      <w:r w:rsidRPr="00753862">
        <w:rPr>
          <w:sz w:val="26"/>
          <w:szCs w:val="26"/>
        </w:rPr>
        <w:t>”</w:t>
      </w:r>
      <w:r w:rsidR="000F11D3">
        <w:rPr>
          <w:sz w:val="26"/>
          <w:szCs w:val="26"/>
        </w:rPr>
        <w:t xml:space="preserve"> </w:t>
      </w:r>
      <w:r w:rsidR="000F11D3" w:rsidRPr="0010786F">
        <w:rPr>
          <w:sz w:val="26"/>
          <w:szCs w:val="26"/>
        </w:rPr>
        <w:t>and replacing it with “Energy Storage Resource”</w:t>
      </w:r>
      <w:r w:rsidRPr="00753862">
        <w:rPr>
          <w:sz w:val="26"/>
          <w:szCs w:val="26"/>
        </w:rPr>
        <w:t xml:space="preserve">. </w:t>
      </w:r>
      <w:r w:rsidR="000F11D3">
        <w:rPr>
          <w:sz w:val="26"/>
          <w:szCs w:val="26"/>
        </w:rPr>
        <w:t xml:space="preserve"> </w:t>
      </w:r>
      <w:r w:rsidRPr="00753862">
        <w:rPr>
          <w:sz w:val="26"/>
          <w:szCs w:val="26"/>
        </w:rPr>
        <w:t xml:space="preserve">The applicant should also indicate the asset will be an energy storage resource in the answer </w:t>
      </w:r>
      <w:proofErr w:type="gramStart"/>
      <w:r w:rsidRPr="00753862">
        <w:rPr>
          <w:sz w:val="26"/>
          <w:szCs w:val="26"/>
        </w:rPr>
        <w:t>on line</w:t>
      </w:r>
      <w:proofErr w:type="gramEnd"/>
      <w:r w:rsidRPr="00753862">
        <w:rPr>
          <w:sz w:val="26"/>
          <w:szCs w:val="26"/>
        </w:rPr>
        <w:t xml:space="preserve"> (1)C</w:t>
      </w:r>
      <w:r w:rsidR="00753C98" w:rsidRPr="00753862">
        <w:rPr>
          <w:sz w:val="26"/>
          <w:szCs w:val="26"/>
        </w:rPr>
        <w:t>, asking for “Type of unit or alternate types (Nuclear, conventional, hydro)</w:t>
      </w:r>
      <w:r w:rsidR="00CB02EA">
        <w:rPr>
          <w:sz w:val="26"/>
          <w:szCs w:val="26"/>
        </w:rPr>
        <w:t>”.</w:t>
      </w:r>
    </w:p>
    <w:p w14:paraId="547F090A" w14:textId="77777777" w:rsidR="00753862" w:rsidRDefault="00753862" w:rsidP="00BC46C3">
      <w:pPr>
        <w:rPr>
          <w:sz w:val="26"/>
          <w:szCs w:val="26"/>
        </w:rPr>
      </w:pPr>
    </w:p>
    <w:p w14:paraId="288AA9F0" w14:textId="77777777" w:rsidR="00DD0806" w:rsidRPr="00CB02EA" w:rsidRDefault="00753862" w:rsidP="00803826">
      <w:pPr>
        <w:pStyle w:val="ListParagraph"/>
        <w:numPr>
          <w:ilvl w:val="0"/>
          <w:numId w:val="28"/>
        </w:numPr>
        <w:ind w:left="1080"/>
        <w:rPr>
          <w:sz w:val="26"/>
          <w:szCs w:val="26"/>
        </w:rPr>
      </w:pPr>
      <w:r w:rsidRPr="00CB02EA">
        <w:rPr>
          <w:sz w:val="26"/>
          <w:szCs w:val="26"/>
        </w:rPr>
        <w:t>When completing the application, the applicant should indicat</w:t>
      </w:r>
      <w:r w:rsidR="00CB02EA" w:rsidRPr="00CB02EA">
        <w:rPr>
          <w:sz w:val="26"/>
          <w:szCs w:val="26"/>
        </w:rPr>
        <w:t xml:space="preserve">e whether the facility’s primary purpose is to function as a </w:t>
      </w:r>
      <w:r w:rsidRPr="00CB02EA">
        <w:rPr>
          <w:sz w:val="26"/>
          <w:szCs w:val="26"/>
        </w:rPr>
        <w:t xml:space="preserve">generation asset, a transmission asset, or a </w:t>
      </w:r>
      <w:r w:rsidR="009C36CA">
        <w:rPr>
          <w:sz w:val="26"/>
          <w:szCs w:val="26"/>
        </w:rPr>
        <w:t>multi-use asset</w:t>
      </w:r>
      <w:r w:rsidR="00CB02EA" w:rsidRPr="00CB02EA">
        <w:rPr>
          <w:sz w:val="26"/>
          <w:szCs w:val="26"/>
        </w:rPr>
        <w:t>.</w:t>
      </w:r>
    </w:p>
    <w:p w14:paraId="6AA625D7" w14:textId="77777777" w:rsidR="0022531D" w:rsidRDefault="0022531D" w:rsidP="00BC46C3">
      <w:pPr>
        <w:rPr>
          <w:sz w:val="26"/>
          <w:szCs w:val="26"/>
        </w:rPr>
      </w:pPr>
      <w:r>
        <w:rPr>
          <w:sz w:val="26"/>
          <w:szCs w:val="26"/>
        </w:rPr>
        <w:lastRenderedPageBreak/>
        <w:tab/>
      </w:r>
    </w:p>
    <w:p w14:paraId="03069827" w14:textId="77777777" w:rsidR="00627E9A" w:rsidRDefault="00627E9A" w:rsidP="00F26BEB">
      <w:pPr>
        <w:rPr>
          <w:sz w:val="26"/>
          <w:szCs w:val="26"/>
        </w:rPr>
      </w:pPr>
    </w:p>
    <w:p w14:paraId="2F07CAFD" w14:textId="77777777" w:rsidR="00627E9A" w:rsidRPr="00F26BEB" w:rsidRDefault="00627E9A" w:rsidP="00F26BEB">
      <w:pPr>
        <w:rPr>
          <w:sz w:val="26"/>
          <w:szCs w:val="26"/>
        </w:rPr>
      </w:pPr>
    </w:p>
    <w:p w14:paraId="590315F1" w14:textId="77777777" w:rsidR="00F26BEB" w:rsidRPr="00F26BEB" w:rsidRDefault="00F26BEB" w:rsidP="00F26BEB">
      <w:pPr>
        <w:rPr>
          <w:sz w:val="26"/>
          <w:szCs w:val="26"/>
        </w:rPr>
      </w:pPr>
    </w:p>
    <w:p w14:paraId="666D9AB6" w14:textId="77777777" w:rsidR="001745F7" w:rsidRPr="001745F7" w:rsidRDefault="001745F7" w:rsidP="001745F7">
      <w:pPr>
        <w:pStyle w:val="NoSpacing"/>
        <w:jc w:val="right"/>
        <w:rPr>
          <w:rFonts w:ascii="Times New Roman" w:hAnsi="Times New Roman"/>
          <w:sz w:val="26"/>
          <w:szCs w:val="26"/>
          <w:u w:val="single"/>
        </w:rPr>
      </w:pPr>
      <w:r w:rsidRPr="001745F7">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r>
        <w:rPr>
          <w:rFonts w:ascii="Times New Roman" w:hAnsi="Times New Roman"/>
          <w:sz w:val="26"/>
          <w:szCs w:val="26"/>
          <w:u w:val="single"/>
        </w:rPr>
        <w:tab/>
      </w:r>
    </w:p>
    <w:p w14:paraId="15D521FE" w14:textId="77777777" w:rsidR="001745F7" w:rsidRPr="00930DA0" w:rsidRDefault="001745F7" w:rsidP="001745F7">
      <w:pPr>
        <w:pStyle w:val="NoSpacing"/>
      </w:pPr>
      <w:r>
        <w:rPr>
          <w:rFonts w:ascii="Times New Roman" w:hAnsi="Times New Roman"/>
          <w:sz w:val="26"/>
          <w:szCs w:val="26"/>
        </w:rPr>
        <w:t xml:space="preserve">                                                                   </w:t>
      </w:r>
      <w:r w:rsidRPr="00930DA0">
        <w:rPr>
          <w:rFonts w:ascii="Times New Roman" w:hAnsi="Times New Roman"/>
          <w:sz w:val="26"/>
          <w:szCs w:val="26"/>
        </w:rPr>
        <w:t>Timothy J. Texel</w:t>
      </w:r>
    </w:p>
    <w:p w14:paraId="2C85DA00" w14:textId="77777777" w:rsidR="001745F7" w:rsidRDefault="001745F7" w:rsidP="001745F7">
      <w:pPr>
        <w:pStyle w:val="NoSpacing"/>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 </w:t>
      </w:r>
      <w:r w:rsidRPr="00930DA0">
        <w:rPr>
          <w:rFonts w:ascii="Times New Roman" w:hAnsi="Times New Roman"/>
          <w:sz w:val="26"/>
          <w:szCs w:val="26"/>
        </w:rPr>
        <w:t>Executive Director and General Counsel</w:t>
      </w:r>
    </w:p>
    <w:p w14:paraId="26090BD7" w14:textId="77777777" w:rsidR="00F26BEB" w:rsidRPr="00214B68" w:rsidRDefault="00F26BEB" w:rsidP="001745F7">
      <w:pPr>
        <w:pStyle w:val="NoSpacing"/>
        <w:rPr>
          <w:rFonts w:ascii="Times New Roman" w:hAnsi="Times New Roman"/>
          <w:sz w:val="26"/>
          <w:szCs w:val="26"/>
        </w:rPr>
      </w:pPr>
    </w:p>
    <w:p w14:paraId="7BCF6ECC" w14:textId="17637D33" w:rsidR="001C23C3" w:rsidRPr="00214B68" w:rsidRDefault="00214B68" w:rsidP="001C23C3">
      <w:r>
        <w:t>Approved at</w:t>
      </w:r>
      <w:r w:rsidR="00447CA8">
        <w:t xml:space="preserve"> </w:t>
      </w:r>
      <w:r>
        <w:t xml:space="preserve">NPRB Board Meeting </w:t>
      </w:r>
      <w:r w:rsidR="00447CA8">
        <w:t>on 6</w:t>
      </w:r>
      <w:r w:rsidR="001D0F4A">
        <w:t>/</w:t>
      </w:r>
      <w:r>
        <w:t>1</w:t>
      </w:r>
      <w:r w:rsidR="00447CA8">
        <w:t>4</w:t>
      </w:r>
      <w:r w:rsidR="001D0F4A">
        <w:t>/</w:t>
      </w:r>
      <w:r>
        <w:t>2</w:t>
      </w:r>
      <w:r w:rsidR="00447CA8">
        <w:t>1</w:t>
      </w:r>
    </w:p>
    <w:p w14:paraId="75510261" w14:textId="0B7B4ED6" w:rsidR="00035D30" w:rsidRDefault="00035D30" w:rsidP="00035D30">
      <w:r>
        <w:t xml:space="preserve">Amended at NPRB Board </w:t>
      </w:r>
      <w:r w:rsidR="00C84852">
        <w:t>M</w:t>
      </w:r>
      <w:r>
        <w:t>eeting</w:t>
      </w:r>
      <w:r w:rsidR="00447CA8">
        <w:t xml:space="preserve"> on</w:t>
      </w:r>
      <w:r>
        <w:t xml:space="preserve"> </w:t>
      </w:r>
      <w:r w:rsidR="001D0F4A">
        <w:t>2/17/23</w:t>
      </w:r>
    </w:p>
    <w:p w14:paraId="5FDA7A39" w14:textId="76C48B1F" w:rsidR="006C1E69" w:rsidRDefault="00004C7E" w:rsidP="00D41FD9">
      <w:r w:rsidRPr="00EC60EF">
        <w:t>Amended at NPRB Board Meeting on 4/18/25</w:t>
      </w:r>
    </w:p>
    <w:p w14:paraId="66DD350E" w14:textId="77777777" w:rsidR="004D4787" w:rsidRDefault="004D4787" w:rsidP="00D41FD9"/>
    <w:p w14:paraId="4AFA277D" w14:textId="77777777" w:rsidR="004D4787" w:rsidRDefault="004D4787" w:rsidP="00D41FD9"/>
    <w:p w14:paraId="4A547AC5" w14:textId="77777777" w:rsidR="004D4787" w:rsidRDefault="004D4787" w:rsidP="00D41FD9"/>
    <w:p w14:paraId="4FAFEA07" w14:textId="786F91C0" w:rsidR="004D4787" w:rsidRPr="003E44D3" w:rsidRDefault="004D4787" w:rsidP="004D4787">
      <w:pPr>
        <w:rPr>
          <w:b/>
          <w:bCs/>
          <w:highlight w:val="green"/>
          <w:u w:val="single"/>
        </w:rPr>
      </w:pPr>
      <w:r w:rsidRPr="003E44D3">
        <w:rPr>
          <w:b/>
          <w:bCs/>
          <w:highlight w:val="green"/>
          <w:u w:val="single"/>
        </w:rPr>
        <w:t>NOTES</w:t>
      </w:r>
      <w:r>
        <w:rPr>
          <w:b/>
          <w:bCs/>
          <w:highlight w:val="green"/>
          <w:u w:val="single"/>
        </w:rPr>
        <w:t xml:space="preserve"> (explanatory only – not to be included in the Guidance Document)</w:t>
      </w:r>
      <w:r w:rsidRPr="003E44D3">
        <w:rPr>
          <w:b/>
          <w:bCs/>
          <w:highlight w:val="green"/>
          <w:u w:val="single"/>
        </w:rPr>
        <w:t>:</w:t>
      </w:r>
    </w:p>
    <w:p w14:paraId="2AB1DF2B" w14:textId="77777777" w:rsidR="004D4787" w:rsidRPr="003E44D3" w:rsidRDefault="004D4787" w:rsidP="004D4787">
      <w:pPr>
        <w:rPr>
          <w:highlight w:val="green"/>
        </w:rPr>
      </w:pPr>
    </w:p>
    <w:p w14:paraId="04CB5030" w14:textId="77777777" w:rsidR="004D4787" w:rsidRPr="003E44D3" w:rsidRDefault="004D4787" w:rsidP="004D4787">
      <w:pPr>
        <w:rPr>
          <w:highlight w:val="green"/>
        </w:rPr>
      </w:pPr>
      <w:r w:rsidRPr="003E44D3">
        <w:rPr>
          <w:highlight w:val="green"/>
        </w:rPr>
        <w:t>NERC’s definition of Hybrid: “a generating resource that is comprised of multiple generation or energy storage technologies controlled as a single entity and operated as a single resource behind a single point of interconnection”</w:t>
      </w:r>
    </w:p>
    <w:p w14:paraId="06CFF391" w14:textId="77777777" w:rsidR="004D4787" w:rsidRPr="003E44D3" w:rsidRDefault="004D4787" w:rsidP="004D4787">
      <w:pPr>
        <w:rPr>
          <w:highlight w:val="green"/>
        </w:rPr>
      </w:pPr>
    </w:p>
    <w:p w14:paraId="72BFC901" w14:textId="77777777" w:rsidR="004D4787" w:rsidRPr="003E44D3" w:rsidRDefault="004D4787" w:rsidP="004D4787">
      <w:pPr>
        <w:rPr>
          <w:highlight w:val="green"/>
        </w:rPr>
      </w:pPr>
      <w:r w:rsidRPr="003E44D3">
        <w:rPr>
          <w:highlight w:val="green"/>
        </w:rPr>
        <w:t>FERC’s definition of Integrated Hybrid Resource: “sets of resources that share a single point of interconnection, and are modeled and dispatched as a single integrated resource”</w:t>
      </w:r>
    </w:p>
    <w:p w14:paraId="428F2892" w14:textId="77777777" w:rsidR="004D4787" w:rsidRPr="003E44D3" w:rsidRDefault="004D4787" w:rsidP="004D4787">
      <w:pPr>
        <w:rPr>
          <w:highlight w:val="green"/>
        </w:rPr>
      </w:pPr>
    </w:p>
    <w:p w14:paraId="09143099" w14:textId="77777777" w:rsidR="004D4787" w:rsidRPr="00A85184" w:rsidRDefault="004D4787" w:rsidP="004D4787">
      <w:r w:rsidRPr="003E44D3">
        <w:rPr>
          <w:highlight w:val="green"/>
        </w:rPr>
        <w:t>5 elements of a hybrid: 1) Consists of more than one resource which includes different types of generation, 2) includes some amount of energy storage, 3) located behind a single point of interconnection, 4) operated and coordinated to appear as a single resource to the system operator, 5) incorporates controls that coordinate the output across multiple resources to maximize the value to the system and/or plant owner.</w:t>
      </w:r>
      <w:r>
        <w:t xml:space="preserve"> </w:t>
      </w:r>
    </w:p>
    <w:p w14:paraId="02ECC0DF" w14:textId="77777777" w:rsidR="004D4787" w:rsidRPr="00EC60EF" w:rsidRDefault="004D4787" w:rsidP="00D41FD9"/>
    <w:sectPr w:rsidR="004D4787" w:rsidRPr="00EC60EF" w:rsidSect="006D47D1">
      <w:footerReference w:type="even" r:id="rId8"/>
      <w:footerReference w:type="default" r:id="rId9"/>
      <w:pgSz w:w="12240" w:h="15840"/>
      <w:pgMar w:top="900" w:right="1800" w:bottom="9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E9C06" w14:textId="77777777" w:rsidR="00A10918" w:rsidRDefault="00A10918">
      <w:r>
        <w:separator/>
      </w:r>
    </w:p>
  </w:endnote>
  <w:endnote w:type="continuationSeparator" w:id="0">
    <w:p w14:paraId="7A7FCE93" w14:textId="77777777" w:rsidR="00A10918" w:rsidRDefault="00A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1847" w14:textId="77777777" w:rsidR="00A10918" w:rsidRDefault="00A10918" w:rsidP="00E209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E09A7" w14:textId="77777777" w:rsidR="00A10918" w:rsidRDefault="00A1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647441"/>
      <w:docPartObj>
        <w:docPartGallery w:val="Page Numbers (Bottom of Page)"/>
        <w:docPartUnique/>
      </w:docPartObj>
    </w:sdtPr>
    <w:sdtEndPr/>
    <w:sdtContent>
      <w:sdt>
        <w:sdtPr>
          <w:id w:val="1728636285"/>
          <w:docPartObj>
            <w:docPartGallery w:val="Page Numbers (Top of Page)"/>
            <w:docPartUnique/>
          </w:docPartObj>
        </w:sdtPr>
        <w:sdtEndPr/>
        <w:sdtContent>
          <w:p w14:paraId="5D406016" w14:textId="380CBED9" w:rsidR="006D47D1" w:rsidRDefault="006D47D1">
            <w:pPr>
              <w:pStyle w:val="Footer"/>
              <w:jc w:val="center"/>
            </w:pPr>
            <w:r>
              <w:t xml:space="preserve">Page </w:t>
            </w:r>
            <w:r w:rsidRPr="00EC60EF">
              <w:fldChar w:fldCharType="begin"/>
            </w:r>
            <w:r w:rsidRPr="00EC60EF">
              <w:instrText xml:space="preserve"> PAGE </w:instrText>
            </w:r>
            <w:r w:rsidRPr="00EC60EF">
              <w:fldChar w:fldCharType="separate"/>
            </w:r>
            <w:r w:rsidRPr="00EC60EF">
              <w:rPr>
                <w:noProof/>
              </w:rPr>
              <w:t>2</w:t>
            </w:r>
            <w:r w:rsidRPr="00EC60EF">
              <w:fldChar w:fldCharType="end"/>
            </w:r>
            <w:r w:rsidRPr="00EC60EF">
              <w:t xml:space="preserve"> of </w:t>
            </w:r>
            <w:r w:rsidRPr="00EC60EF">
              <w:fldChar w:fldCharType="begin"/>
            </w:r>
            <w:r w:rsidRPr="00EC60EF">
              <w:instrText xml:space="preserve"> NUMPAGES  </w:instrText>
            </w:r>
            <w:r w:rsidRPr="00EC60EF">
              <w:fldChar w:fldCharType="separate"/>
            </w:r>
            <w:r w:rsidRPr="00EC60EF">
              <w:rPr>
                <w:noProof/>
              </w:rPr>
              <w:t>2</w:t>
            </w:r>
            <w:r w:rsidRPr="00EC60EF">
              <w:fldChar w:fldCharType="end"/>
            </w:r>
          </w:p>
        </w:sdtContent>
      </w:sdt>
    </w:sdtContent>
  </w:sdt>
  <w:p w14:paraId="138FC7C3" w14:textId="77777777" w:rsidR="006D47D1" w:rsidRDefault="006D4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CF1F" w14:textId="77777777" w:rsidR="00A10918" w:rsidRDefault="00A10918">
      <w:r>
        <w:separator/>
      </w:r>
    </w:p>
  </w:footnote>
  <w:footnote w:type="continuationSeparator" w:id="0">
    <w:p w14:paraId="0C1BE8F0" w14:textId="77777777" w:rsidR="00A10918" w:rsidRDefault="00A10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3"/>
    <w:multiLevelType w:val="multilevel"/>
    <w:tmpl w:val="00000000"/>
    <w:name w:val="AutoList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5"/>
    <w:multiLevelType w:val="multilevel"/>
    <w:tmpl w:val="00000000"/>
    <w:name w:val="AutoList5"/>
    <w:lvl w:ilvl="0">
      <w:start w:val="1"/>
      <w:numFmt w:val="upperLetter"/>
      <w:lvlText w:val="%1."/>
      <w:lvlJc w:val="left"/>
    </w:lvl>
    <w:lvl w:ilvl="1">
      <w:start w:val="1"/>
      <w:numFmt w:val="decimal"/>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401402E"/>
    <w:multiLevelType w:val="hybridMultilevel"/>
    <w:tmpl w:val="5D5E4922"/>
    <w:lvl w:ilvl="0" w:tplc="8196FC2A">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FF1A0C"/>
    <w:multiLevelType w:val="hybridMultilevel"/>
    <w:tmpl w:val="D1FEB962"/>
    <w:lvl w:ilvl="0" w:tplc="1B783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186422"/>
    <w:multiLevelType w:val="hybridMultilevel"/>
    <w:tmpl w:val="3760C522"/>
    <w:lvl w:ilvl="0" w:tplc="65A84E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72E07"/>
    <w:multiLevelType w:val="hybridMultilevel"/>
    <w:tmpl w:val="BBD205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843EDD"/>
    <w:multiLevelType w:val="hybridMultilevel"/>
    <w:tmpl w:val="25AED690"/>
    <w:lvl w:ilvl="0" w:tplc="9DA2E0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5E5976"/>
    <w:multiLevelType w:val="hybridMultilevel"/>
    <w:tmpl w:val="21FAC16A"/>
    <w:lvl w:ilvl="0" w:tplc="BE0EA5C4">
      <w:start w:val="1"/>
      <w:numFmt w:val="bullet"/>
      <w:lvlText w:val="٭"/>
      <w:lvlJc w:val="left"/>
      <w:pPr>
        <w:tabs>
          <w:tab w:val="num" w:pos="1152"/>
        </w:tabs>
        <w:ind w:left="1152"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A1F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15:restartNumberingAfterBreak="0">
    <w:nsid w:val="14506DBE"/>
    <w:multiLevelType w:val="hybridMultilevel"/>
    <w:tmpl w:val="D062C530"/>
    <w:lvl w:ilvl="0" w:tplc="BE0EA5C4">
      <w:start w:val="1"/>
      <w:numFmt w:val="bullet"/>
      <w:lvlText w:val="٭"/>
      <w:lvlJc w:val="left"/>
      <w:pPr>
        <w:tabs>
          <w:tab w:val="num" w:pos="1152"/>
        </w:tabs>
        <w:ind w:left="1152"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B3F7D"/>
    <w:multiLevelType w:val="hybridMultilevel"/>
    <w:tmpl w:val="250A3204"/>
    <w:lvl w:ilvl="0" w:tplc="C292E454">
      <w:start w:val="3"/>
      <w:numFmt w:val="decimal"/>
      <w:lvlText w:val="%1."/>
      <w:lvlJc w:val="left"/>
      <w:pPr>
        <w:tabs>
          <w:tab w:val="num" w:pos="1152"/>
        </w:tabs>
        <w:ind w:left="1152" w:hanging="432"/>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1A7248A9"/>
    <w:multiLevelType w:val="hybridMultilevel"/>
    <w:tmpl w:val="99DAE702"/>
    <w:lvl w:ilvl="0" w:tplc="A060058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7102E"/>
    <w:multiLevelType w:val="hybridMultilevel"/>
    <w:tmpl w:val="137CC616"/>
    <w:lvl w:ilvl="0" w:tplc="15F25E4C">
      <w:start w:val="10"/>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1656B6"/>
    <w:multiLevelType w:val="hybridMultilevel"/>
    <w:tmpl w:val="84786390"/>
    <w:lvl w:ilvl="0" w:tplc="BD68F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E118D"/>
    <w:multiLevelType w:val="hybridMultilevel"/>
    <w:tmpl w:val="DA48A8B8"/>
    <w:lvl w:ilvl="0" w:tplc="09566A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134349"/>
    <w:multiLevelType w:val="hybridMultilevel"/>
    <w:tmpl w:val="98F2E0B8"/>
    <w:lvl w:ilvl="0" w:tplc="847CF1FC">
      <w:start w:val="1"/>
      <w:numFmt w:val="upperLetter"/>
      <w:lvlText w:val="%1."/>
      <w:lvlJc w:val="left"/>
      <w:pPr>
        <w:tabs>
          <w:tab w:val="num" w:pos="1080"/>
        </w:tabs>
        <w:ind w:left="1080" w:hanging="360"/>
      </w:pPr>
      <w:rPr>
        <w:rFonts w:hint="default"/>
      </w:rPr>
    </w:lvl>
    <w:lvl w:ilvl="1" w:tplc="751C1B1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6B902CF"/>
    <w:multiLevelType w:val="hybridMultilevel"/>
    <w:tmpl w:val="23D2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127C8A2C">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C304A"/>
    <w:multiLevelType w:val="hybridMultilevel"/>
    <w:tmpl w:val="9EF2417A"/>
    <w:lvl w:ilvl="0" w:tplc="5FE8A806">
      <w:start w:val="1"/>
      <w:numFmt w:val="decimal"/>
      <w:lvlText w:val="%1."/>
      <w:lvlJc w:val="left"/>
      <w:pPr>
        <w:tabs>
          <w:tab w:val="num" w:pos="1800"/>
        </w:tabs>
        <w:ind w:left="1800" w:hanging="360"/>
      </w:pPr>
      <w:rPr>
        <w:rFonts w:hint="default"/>
      </w:rPr>
    </w:lvl>
    <w:lvl w:ilvl="1" w:tplc="778498E8">
      <w:start w:val="3"/>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9CA304F"/>
    <w:multiLevelType w:val="hybridMultilevel"/>
    <w:tmpl w:val="5A3E8910"/>
    <w:lvl w:ilvl="0" w:tplc="3A30A7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F1917"/>
    <w:multiLevelType w:val="hybridMultilevel"/>
    <w:tmpl w:val="A8C41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D768C"/>
    <w:multiLevelType w:val="hybridMultilevel"/>
    <w:tmpl w:val="FDF06882"/>
    <w:lvl w:ilvl="0" w:tplc="20DE6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569BC"/>
    <w:multiLevelType w:val="hybridMultilevel"/>
    <w:tmpl w:val="6F269EEA"/>
    <w:lvl w:ilvl="0" w:tplc="69987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C8065E"/>
    <w:multiLevelType w:val="hybridMultilevel"/>
    <w:tmpl w:val="DBB8ADE0"/>
    <w:lvl w:ilvl="0" w:tplc="EBE2FECA">
      <w:start w:val="13"/>
      <w:numFmt w:val="decimal"/>
      <w:lvlText w:val="%1."/>
      <w:lvlJc w:val="left"/>
      <w:pPr>
        <w:tabs>
          <w:tab w:val="num" w:pos="1470"/>
        </w:tabs>
        <w:ind w:left="1470" w:hanging="570"/>
      </w:pPr>
      <w:rPr>
        <w:rFonts w:hint="default"/>
        <w:color w:val="0000FF"/>
        <w:sz w:val="26"/>
        <w:szCs w:val="26"/>
      </w:rPr>
    </w:lvl>
    <w:lvl w:ilvl="1" w:tplc="04090019">
      <w:start w:val="1"/>
      <w:numFmt w:val="lowerLetter"/>
      <w:pStyle w:val="Level2"/>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927DC2"/>
    <w:multiLevelType w:val="hybridMultilevel"/>
    <w:tmpl w:val="2E1680EA"/>
    <w:lvl w:ilvl="0" w:tplc="0CDCB4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FE421A"/>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6B625183"/>
    <w:multiLevelType w:val="hybridMultilevel"/>
    <w:tmpl w:val="169CD730"/>
    <w:lvl w:ilvl="0" w:tplc="EEAA7222">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C00032B"/>
    <w:multiLevelType w:val="hybridMultilevel"/>
    <w:tmpl w:val="4F562F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7B9577B"/>
    <w:multiLevelType w:val="hybridMultilevel"/>
    <w:tmpl w:val="9BA203F2"/>
    <w:lvl w:ilvl="0" w:tplc="B7D60942">
      <w:start w:val="12"/>
      <w:numFmt w:val="decimal"/>
      <w:pStyle w:val="Level1"/>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493DD8"/>
    <w:multiLevelType w:val="hybridMultilevel"/>
    <w:tmpl w:val="2F765174"/>
    <w:lvl w:ilvl="0" w:tplc="DCAC2E4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84976263">
    <w:abstractNumId w:val="27"/>
  </w:num>
  <w:num w:numId="2" w16cid:durableId="1509129398">
    <w:abstractNumId w:val="24"/>
  </w:num>
  <w:num w:numId="3" w16cid:durableId="942614948">
    <w:abstractNumId w:val="29"/>
  </w:num>
  <w:num w:numId="4" w16cid:durableId="1846750552">
    <w:abstractNumId w:val="13"/>
  </w:num>
  <w:num w:numId="5" w16cid:durableId="948050707">
    <w:abstractNumId w:val="28"/>
  </w:num>
  <w:num w:numId="6" w16cid:durableId="677580725">
    <w:abstractNumId w:val="23"/>
  </w:num>
  <w:num w:numId="7" w16cid:durableId="761728550">
    <w:abstractNumId w:val="6"/>
  </w:num>
  <w:num w:numId="8" w16cid:durableId="1841044442">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16cid:durableId="511184365">
    <w:abstractNumId w:val="2"/>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16cid:durableId="1461268079">
    <w:abstractNumId w:val="2"/>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16cid:durableId="1114833519">
    <w:abstractNumId w:val="18"/>
  </w:num>
  <w:num w:numId="12" w16cid:durableId="1371998267">
    <w:abstractNumId w:val="12"/>
  </w:num>
  <w:num w:numId="13" w16cid:durableId="1138449623">
    <w:abstractNumId w:val="5"/>
  </w:num>
  <w:num w:numId="14" w16cid:durableId="1448115053">
    <w:abstractNumId w:val="10"/>
  </w:num>
  <w:num w:numId="15" w16cid:durableId="4795120">
    <w:abstractNumId w:val="19"/>
  </w:num>
  <w:num w:numId="16" w16cid:durableId="1430586203">
    <w:abstractNumId w:val="15"/>
  </w:num>
  <w:num w:numId="17" w16cid:durableId="1958021587">
    <w:abstractNumId w:val="25"/>
  </w:num>
  <w:num w:numId="18" w16cid:durableId="853151827">
    <w:abstractNumId w:val="9"/>
  </w:num>
  <w:num w:numId="19" w16cid:durableId="1490637078">
    <w:abstractNumId w:val="8"/>
  </w:num>
  <w:num w:numId="20" w16cid:durableId="594754103">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1" w16cid:durableId="800271440">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53310882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652413493">
    <w:abstractNumId w:val="16"/>
  </w:num>
  <w:num w:numId="24" w16cid:durableId="1562210248">
    <w:abstractNumId w:val="11"/>
  </w:num>
  <w:num w:numId="25" w16cid:durableId="1681665969">
    <w:abstractNumId w:val="14"/>
  </w:num>
  <w:num w:numId="26" w16cid:durableId="1005747677">
    <w:abstractNumId w:val="17"/>
  </w:num>
  <w:num w:numId="27" w16cid:durableId="1842890648">
    <w:abstractNumId w:val="22"/>
  </w:num>
  <w:num w:numId="28" w16cid:durableId="465242444">
    <w:abstractNumId w:val="20"/>
  </w:num>
  <w:num w:numId="29" w16cid:durableId="952395686">
    <w:abstractNumId w:val="21"/>
  </w:num>
  <w:num w:numId="30" w16cid:durableId="1497960097">
    <w:abstractNumId w:val="7"/>
  </w:num>
  <w:num w:numId="31" w16cid:durableId="461508787">
    <w:abstractNumId w:val="26"/>
  </w:num>
  <w:num w:numId="32" w16cid:durableId="912392946">
    <w:abstractNumId w:val="3"/>
  </w:num>
  <w:num w:numId="33" w16cid:durableId="570626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F9"/>
    <w:rsid w:val="00004C7E"/>
    <w:rsid w:val="00012CEA"/>
    <w:rsid w:val="00022F13"/>
    <w:rsid w:val="00023D21"/>
    <w:rsid w:val="000340DB"/>
    <w:rsid w:val="00035D30"/>
    <w:rsid w:val="000513E1"/>
    <w:rsid w:val="00067937"/>
    <w:rsid w:val="00073380"/>
    <w:rsid w:val="00096444"/>
    <w:rsid w:val="000A0BC0"/>
    <w:rsid w:val="000C2BAB"/>
    <w:rsid w:val="000F11D3"/>
    <w:rsid w:val="00101F38"/>
    <w:rsid w:val="00106D22"/>
    <w:rsid w:val="0010786F"/>
    <w:rsid w:val="0011069B"/>
    <w:rsid w:val="00120351"/>
    <w:rsid w:val="001217CB"/>
    <w:rsid w:val="00142D34"/>
    <w:rsid w:val="00156682"/>
    <w:rsid w:val="001745F7"/>
    <w:rsid w:val="001A075D"/>
    <w:rsid w:val="001B06D8"/>
    <w:rsid w:val="001B6C03"/>
    <w:rsid w:val="001C23C3"/>
    <w:rsid w:val="001C37AC"/>
    <w:rsid w:val="001D0F4A"/>
    <w:rsid w:val="001E60BB"/>
    <w:rsid w:val="001F3401"/>
    <w:rsid w:val="00214B68"/>
    <w:rsid w:val="002174AF"/>
    <w:rsid w:val="0022531D"/>
    <w:rsid w:val="00242456"/>
    <w:rsid w:val="00247FCD"/>
    <w:rsid w:val="0025144C"/>
    <w:rsid w:val="0025474D"/>
    <w:rsid w:val="0026158D"/>
    <w:rsid w:val="00271A42"/>
    <w:rsid w:val="00277937"/>
    <w:rsid w:val="00296827"/>
    <w:rsid w:val="002B4C51"/>
    <w:rsid w:val="002D73E7"/>
    <w:rsid w:val="002D7CD6"/>
    <w:rsid w:val="002E3AF3"/>
    <w:rsid w:val="002F5A45"/>
    <w:rsid w:val="00314D17"/>
    <w:rsid w:val="0033239D"/>
    <w:rsid w:val="00334729"/>
    <w:rsid w:val="003977C6"/>
    <w:rsid w:val="003A39BC"/>
    <w:rsid w:val="003C2DF0"/>
    <w:rsid w:val="003C410D"/>
    <w:rsid w:val="003E0A78"/>
    <w:rsid w:val="003F27DA"/>
    <w:rsid w:val="004004C4"/>
    <w:rsid w:val="00425F3A"/>
    <w:rsid w:val="004313D8"/>
    <w:rsid w:val="00447CA8"/>
    <w:rsid w:val="00460B88"/>
    <w:rsid w:val="004A0B26"/>
    <w:rsid w:val="004B2873"/>
    <w:rsid w:val="004C62A5"/>
    <w:rsid w:val="004C6912"/>
    <w:rsid w:val="004D293D"/>
    <w:rsid w:val="004D4787"/>
    <w:rsid w:val="004D4B94"/>
    <w:rsid w:val="004D5EE0"/>
    <w:rsid w:val="004E2E53"/>
    <w:rsid w:val="004F0003"/>
    <w:rsid w:val="00506F1D"/>
    <w:rsid w:val="005430FB"/>
    <w:rsid w:val="005615C0"/>
    <w:rsid w:val="00562ECD"/>
    <w:rsid w:val="0056345D"/>
    <w:rsid w:val="005B2898"/>
    <w:rsid w:val="005B320B"/>
    <w:rsid w:val="005B40A7"/>
    <w:rsid w:val="005C09B4"/>
    <w:rsid w:val="005E2CEC"/>
    <w:rsid w:val="005E7C6C"/>
    <w:rsid w:val="005F4B27"/>
    <w:rsid w:val="006026C0"/>
    <w:rsid w:val="00603E17"/>
    <w:rsid w:val="00611C51"/>
    <w:rsid w:val="0061215D"/>
    <w:rsid w:val="006157B5"/>
    <w:rsid w:val="00626802"/>
    <w:rsid w:val="00626DE8"/>
    <w:rsid w:val="00627E9A"/>
    <w:rsid w:val="00641779"/>
    <w:rsid w:val="00655D21"/>
    <w:rsid w:val="006573CB"/>
    <w:rsid w:val="006575C8"/>
    <w:rsid w:val="00675D1D"/>
    <w:rsid w:val="00680300"/>
    <w:rsid w:val="00687D38"/>
    <w:rsid w:val="006A2925"/>
    <w:rsid w:val="006A3257"/>
    <w:rsid w:val="006C1E69"/>
    <w:rsid w:val="006C65F5"/>
    <w:rsid w:val="006D47D1"/>
    <w:rsid w:val="006D60F2"/>
    <w:rsid w:val="006F121F"/>
    <w:rsid w:val="007069A2"/>
    <w:rsid w:val="00737B00"/>
    <w:rsid w:val="007456F5"/>
    <w:rsid w:val="00753862"/>
    <w:rsid w:val="00753C98"/>
    <w:rsid w:val="00773E25"/>
    <w:rsid w:val="00782E71"/>
    <w:rsid w:val="007A12C9"/>
    <w:rsid w:val="007A22B2"/>
    <w:rsid w:val="007A3A23"/>
    <w:rsid w:val="007A76BC"/>
    <w:rsid w:val="007B047D"/>
    <w:rsid w:val="007B1AF8"/>
    <w:rsid w:val="007F591A"/>
    <w:rsid w:val="00803826"/>
    <w:rsid w:val="00822966"/>
    <w:rsid w:val="00833417"/>
    <w:rsid w:val="00842A82"/>
    <w:rsid w:val="00863B33"/>
    <w:rsid w:val="008724CD"/>
    <w:rsid w:val="00885C6E"/>
    <w:rsid w:val="008875C2"/>
    <w:rsid w:val="008946F3"/>
    <w:rsid w:val="00895BF8"/>
    <w:rsid w:val="008961A8"/>
    <w:rsid w:val="008A046B"/>
    <w:rsid w:val="008C1B20"/>
    <w:rsid w:val="008C4262"/>
    <w:rsid w:val="008C6370"/>
    <w:rsid w:val="0091351B"/>
    <w:rsid w:val="00920A6C"/>
    <w:rsid w:val="009250C2"/>
    <w:rsid w:val="009450D1"/>
    <w:rsid w:val="00984C0B"/>
    <w:rsid w:val="009A1967"/>
    <w:rsid w:val="009C25AB"/>
    <w:rsid w:val="009C36CA"/>
    <w:rsid w:val="009D2C8B"/>
    <w:rsid w:val="009D454D"/>
    <w:rsid w:val="009D6641"/>
    <w:rsid w:val="009E6604"/>
    <w:rsid w:val="009E783D"/>
    <w:rsid w:val="00A10918"/>
    <w:rsid w:val="00A140D5"/>
    <w:rsid w:val="00A279E5"/>
    <w:rsid w:val="00A5408F"/>
    <w:rsid w:val="00A5532A"/>
    <w:rsid w:val="00A555BE"/>
    <w:rsid w:val="00A62DC1"/>
    <w:rsid w:val="00A71CB8"/>
    <w:rsid w:val="00A825F0"/>
    <w:rsid w:val="00A94B8D"/>
    <w:rsid w:val="00AB4B40"/>
    <w:rsid w:val="00AB52E6"/>
    <w:rsid w:val="00AC41F9"/>
    <w:rsid w:val="00AD1DA5"/>
    <w:rsid w:val="00AD2186"/>
    <w:rsid w:val="00AD6B98"/>
    <w:rsid w:val="00AD7D04"/>
    <w:rsid w:val="00AF0900"/>
    <w:rsid w:val="00AF0DF6"/>
    <w:rsid w:val="00AF3005"/>
    <w:rsid w:val="00B00C2A"/>
    <w:rsid w:val="00B10254"/>
    <w:rsid w:val="00B13C77"/>
    <w:rsid w:val="00B21174"/>
    <w:rsid w:val="00B23643"/>
    <w:rsid w:val="00B34F3C"/>
    <w:rsid w:val="00B41707"/>
    <w:rsid w:val="00B4582D"/>
    <w:rsid w:val="00B90396"/>
    <w:rsid w:val="00BB1FCF"/>
    <w:rsid w:val="00BB2D26"/>
    <w:rsid w:val="00BC12B6"/>
    <w:rsid w:val="00BC1FAF"/>
    <w:rsid w:val="00BC46C3"/>
    <w:rsid w:val="00BE7F03"/>
    <w:rsid w:val="00BF5CAE"/>
    <w:rsid w:val="00C17BA5"/>
    <w:rsid w:val="00C61353"/>
    <w:rsid w:val="00C635C4"/>
    <w:rsid w:val="00C84852"/>
    <w:rsid w:val="00C91777"/>
    <w:rsid w:val="00CA22C6"/>
    <w:rsid w:val="00CA3AFA"/>
    <w:rsid w:val="00CB02EA"/>
    <w:rsid w:val="00CB2DB7"/>
    <w:rsid w:val="00CC12C7"/>
    <w:rsid w:val="00CC1399"/>
    <w:rsid w:val="00CC1EAF"/>
    <w:rsid w:val="00CC5339"/>
    <w:rsid w:val="00D067E9"/>
    <w:rsid w:val="00D1793B"/>
    <w:rsid w:val="00D17D5B"/>
    <w:rsid w:val="00D21260"/>
    <w:rsid w:val="00D41FD9"/>
    <w:rsid w:val="00D573D7"/>
    <w:rsid w:val="00D818AC"/>
    <w:rsid w:val="00DA6D19"/>
    <w:rsid w:val="00DA7F04"/>
    <w:rsid w:val="00DB2FC5"/>
    <w:rsid w:val="00DC434C"/>
    <w:rsid w:val="00DD0806"/>
    <w:rsid w:val="00DD570F"/>
    <w:rsid w:val="00DE0A80"/>
    <w:rsid w:val="00DE3BB5"/>
    <w:rsid w:val="00DF2AAC"/>
    <w:rsid w:val="00DF3B36"/>
    <w:rsid w:val="00E066D7"/>
    <w:rsid w:val="00E16FE9"/>
    <w:rsid w:val="00E20945"/>
    <w:rsid w:val="00EA3C8C"/>
    <w:rsid w:val="00EC60EF"/>
    <w:rsid w:val="00ED7A50"/>
    <w:rsid w:val="00EE1629"/>
    <w:rsid w:val="00EE2009"/>
    <w:rsid w:val="00EE782C"/>
    <w:rsid w:val="00F01E7D"/>
    <w:rsid w:val="00F12105"/>
    <w:rsid w:val="00F137DF"/>
    <w:rsid w:val="00F2214B"/>
    <w:rsid w:val="00F26BEB"/>
    <w:rsid w:val="00F43838"/>
    <w:rsid w:val="00F50B2B"/>
    <w:rsid w:val="00F83E8A"/>
    <w:rsid w:val="00F9254A"/>
    <w:rsid w:val="00F9318D"/>
    <w:rsid w:val="00FA5673"/>
    <w:rsid w:val="00FB1AC9"/>
    <w:rsid w:val="00FC44CF"/>
    <w:rsid w:val="00FC7204"/>
    <w:rsid w:val="00FD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1D729E7"/>
  <w15:docId w15:val="{64818B3C-911C-4944-891F-E5DFC8DC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73CB"/>
    <w:pPr>
      <w:tabs>
        <w:tab w:val="center" w:pos="4320"/>
        <w:tab w:val="right" w:pos="8640"/>
      </w:tabs>
    </w:pPr>
  </w:style>
  <w:style w:type="paragraph" w:styleId="Footer">
    <w:name w:val="footer"/>
    <w:basedOn w:val="Normal"/>
    <w:link w:val="FooterChar"/>
    <w:uiPriority w:val="99"/>
    <w:rsid w:val="006573CB"/>
    <w:pPr>
      <w:tabs>
        <w:tab w:val="center" w:pos="4320"/>
        <w:tab w:val="right" w:pos="8640"/>
      </w:tabs>
    </w:pPr>
  </w:style>
  <w:style w:type="paragraph" w:styleId="BalloonText">
    <w:name w:val="Balloon Text"/>
    <w:basedOn w:val="Normal"/>
    <w:semiHidden/>
    <w:rsid w:val="00073380"/>
    <w:rPr>
      <w:rFonts w:ascii="Tahoma" w:hAnsi="Tahoma" w:cs="Tahoma"/>
      <w:sz w:val="16"/>
      <w:szCs w:val="16"/>
    </w:rPr>
  </w:style>
  <w:style w:type="character" w:styleId="PageNumber">
    <w:name w:val="page number"/>
    <w:basedOn w:val="DefaultParagraphFont"/>
    <w:rsid w:val="00E20945"/>
  </w:style>
  <w:style w:type="paragraph" w:customStyle="1" w:styleId="Level1">
    <w:name w:val="Level 1"/>
    <w:basedOn w:val="Normal"/>
    <w:rsid w:val="001C23C3"/>
    <w:pPr>
      <w:widowControl w:val="0"/>
      <w:numPr>
        <w:numId w:val="5"/>
      </w:numPr>
      <w:autoSpaceDE w:val="0"/>
      <w:autoSpaceDN w:val="0"/>
      <w:adjustRightInd w:val="0"/>
      <w:ind w:left="720" w:hanging="720"/>
      <w:outlineLvl w:val="0"/>
    </w:pPr>
  </w:style>
  <w:style w:type="paragraph" w:customStyle="1" w:styleId="Level2">
    <w:name w:val="Level 2"/>
    <w:basedOn w:val="Normal"/>
    <w:rsid w:val="001C23C3"/>
    <w:pPr>
      <w:widowControl w:val="0"/>
      <w:numPr>
        <w:ilvl w:val="1"/>
        <w:numId w:val="6"/>
      </w:numPr>
      <w:autoSpaceDE w:val="0"/>
      <w:autoSpaceDN w:val="0"/>
      <w:adjustRightInd w:val="0"/>
      <w:ind w:left="1440" w:hanging="720"/>
      <w:outlineLvl w:val="1"/>
    </w:pPr>
  </w:style>
  <w:style w:type="paragraph" w:styleId="ListParagraph">
    <w:name w:val="List Paragraph"/>
    <w:basedOn w:val="Normal"/>
    <w:uiPriority w:val="34"/>
    <w:qFormat/>
    <w:rsid w:val="004A0B26"/>
    <w:pPr>
      <w:ind w:left="720"/>
    </w:pPr>
  </w:style>
  <w:style w:type="paragraph" w:styleId="NoSpacing">
    <w:name w:val="No Spacing"/>
    <w:uiPriority w:val="1"/>
    <w:qFormat/>
    <w:rsid w:val="00BC46C3"/>
    <w:rPr>
      <w:rFonts w:ascii="Calibri" w:eastAsia="Calibri" w:hAnsi="Calibri"/>
      <w:sz w:val="22"/>
      <w:szCs w:val="22"/>
    </w:rPr>
  </w:style>
  <w:style w:type="character" w:customStyle="1" w:styleId="FooterChar">
    <w:name w:val="Footer Char"/>
    <w:basedOn w:val="DefaultParagraphFont"/>
    <w:link w:val="Footer"/>
    <w:uiPriority w:val="99"/>
    <w:rsid w:val="00920A6C"/>
    <w:rPr>
      <w:sz w:val="24"/>
      <w:szCs w:val="24"/>
    </w:rPr>
  </w:style>
  <w:style w:type="paragraph" w:customStyle="1" w:styleId="Level3">
    <w:name w:val="Level 3"/>
    <w:basedOn w:val="Normal"/>
    <w:rsid w:val="004C6912"/>
    <w:pPr>
      <w:widowControl w:val="0"/>
      <w:tabs>
        <w:tab w:val="num" w:pos="2160"/>
      </w:tabs>
      <w:autoSpaceDE w:val="0"/>
      <w:autoSpaceDN w:val="0"/>
      <w:adjustRightInd w:val="0"/>
      <w:ind w:left="2160" w:hanging="720"/>
      <w:outlineLvl w:val="2"/>
    </w:pPr>
  </w:style>
  <w:style w:type="character" w:styleId="Hyperlink">
    <w:name w:val="Hyperlink"/>
    <w:basedOn w:val="DefaultParagraphFont"/>
    <w:uiPriority w:val="99"/>
    <w:semiHidden/>
    <w:unhideWhenUsed/>
    <w:rsid w:val="008C6370"/>
    <w:rPr>
      <w:color w:val="0000FF"/>
      <w:u w:val="single"/>
    </w:rPr>
  </w:style>
  <w:style w:type="character" w:styleId="CommentReference">
    <w:name w:val="annotation reference"/>
    <w:basedOn w:val="DefaultParagraphFont"/>
    <w:semiHidden/>
    <w:unhideWhenUsed/>
    <w:rsid w:val="009A1967"/>
    <w:rPr>
      <w:sz w:val="16"/>
      <w:szCs w:val="16"/>
    </w:rPr>
  </w:style>
  <w:style w:type="paragraph" w:styleId="CommentText">
    <w:name w:val="annotation text"/>
    <w:basedOn w:val="Normal"/>
    <w:link w:val="CommentTextChar"/>
    <w:unhideWhenUsed/>
    <w:rsid w:val="009A1967"/>
    <w:rPr>
      <w:sz w:val="20"/>
      <w:szCs w:val="20"/>
    </w:rPr>
  </w:style>
  <w:style w:type="character" w:customStyle="1" w:styleId="CommentTextChar">
    <w:name w:val="Comment Text Char"/>
    <w:basedOn w:val="DefaultParagraphFont"/>
    <w:link w:val="CommentText"/>
    <w:rsid w:val="009A1967"/>
  </w:style>
  <w:style w:type="paragraph" w:styleId="CommentSubject">
    <w:name w:val="annotation subject"/>
    <w:basedOn w:val="CommentText"/>
    <w:next w:val="CommentText"/>
    <w:link w:val="CommentSubjectChar"/>
    <w:semiHidden/>
    <w:unhideWhenUsed/>
    <w:rsid w:val="009A1967"/>
    <w:rPr>
      <w:b/>
      <w:bCs/>
    </w:rPr>
  </w:style>
  <w:style w:type="character" w:customStyle="1" w:styleId="CommentSubjectChar">
    <w:name w:val="Comment Subject Char"/>
    <w:basedOn w:val="CommentTextChar"/>
    <w:link w:val="CommentSubject"/>
    <w:semiHidden/>
    <w:rsid w:val="009A1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51440">
      <w:bodyDiv w:val="1"/>
      <w:marLeft w:val="0"/>
      <w:marRight w:val="0"/>
      <w:marTop w:val="0"/>
      <w:marBottom w:val="0"/>
      <w:divBdr>
        <w:top w:val="none" w:sz="0" w:space="0" w:color="auto"/>
        <w:left w:val="none" w:sz="0" w:space="0" w:color="auto"/>
        <w:bottom w:val="none" w:sz="0" w:space="0" w:color="auto"/>
        <w:right w:val="none" w:sz="0" w:space="0" w:color="auto"/>
      </w:divBdr>
    </w:div>
    <w:div w:id="9679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A8E7-D833-46B2-82F5-BA4D55B3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2114</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 of NE, Power Review Board</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Birkett, Sara</dc:creator>
  <cp:lastModifiedBy>Texel, Tim</cp:lastModifiedBy>
  <cp:revision>3</cp:revision>
  <cp:lastPrinted>2025-04-18T16:29:00Z</cp:lastPrinted>
  <dcterms:created xsi:type="dcterms:W3CDTF">2025-04-21T21:51:00Z</dcterms:created>
  <dcterms:modified xsi:type="dcterms:W3CDTF">2025-04-21T22:19:00Z</dcterms:modified>
</cp:coreProperties>
</file>