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03965" w14:textId="77777777" w:rsidR="00D76918" w:rsidRDefault="00D76918" w:rsidP="00D76918">
      <w:pPr>
        <w:pStyle w:val="NormalWeb"/>
        <w:outlineLvl w:val="0"/>
      </w:pPr>
      <w:r>
        <w:rPr>
          <w:b/>
          <w:bCs/>
          <w:color w:val="000000"/>
        </w:rPr>
        <w:t xml:space="preserve">Subject: </w:t>
      </w:r>
      <w:r>
        <w:rPr>
          <w:color w:val="000000"/>
        </w:rPr>
        <w:t>Invitation to Attend: Northwestern Electricity Dialogue on The West's Evolving Energy Landscape (December 3-4, 2026) (Park City, Utah)</w:t>
      </w:r>
    </w:p>
    <w:p w14:paraId="620688EB" w14:textId="77777777" w:rsidR="00D76918" w:rsidRDefault="00D76918" w:rsidP="00D76918">
      <w:pPr>
        <w:pStyle w:val="NormalWeb"/>
      </w:pPr>
      <w:bookmarkStart w:id="0" w:name="x__Hlk96586786"/>
      <w:bookmarkStart w:id="1" w:name="x__Hlk138322097"/>
      <w:bookmarkEnd w:id="0"/>
      <w:bookmarkEnd w:id="1"/>
      <w:r>
        <w:rPr>
          <w:sz w:val="22"/>
          <w:szCs w:val="22"/>
        </w:rPr>
        <w:t>Dear Vice Chair Gottschalk,</w:t>
      </w:r>
    </w:p>
    <w:p w14:paraId="2FBF862D" w14:textId="77777777" w:rsidR="00D76918" w:rsidRDefault="00D76918" w:rsidP="00D76918">
      <w:pPr>
        <w:pStyle w:val="NormalWeb"/>
      </w:pPr>
      <w:r>
        <w:rPr>
          <w:sz w:val="22"/>
          <w:szCs w:val="22"/>
        </w:rPr>
        <w:t> </w:t>
      </w:r>
    </w:p>
    <w:p w14:paraId="618B27EA" w14:textId="77777777" w:rsidR="00D76918" w:rsidRDefault="00D76918" w:rsidP="00D76918">
      <w:pPr>
        <w:pStyle w:val="NormalWeb"/>
      </w:pPr>
      <w:r>
        <w:rPr>
          <w:sz w:val="22"/>
          <w:szCs w:val="22"/>
        </w:rPr>
        <w:t xml:space="preserve">On behalf of the Northwestern Center on Law, Business, and Economics at Northwestern Pritzker School of Law, I am writing to invite you to attend the upcoming </w:t>
      </w:r>
      <w:r>
        <w:rPr>
          <w:i/>
          <w:iCs/>
          <w:sz w:val="22"/>
          <w:szCs w:val="22"/>
        </w:rPr>
        <w:t>Northwestern Electricity Dialogue on</w:t>
      </w:r>
      <w:r>
        <w:rPr>
          <w:sz w:val="22"/>
          <w:szCs w:val="22"/>
        </w:rPr>
        <w:t xml:space="preserve"> </w:t>
      </w:r>
      <w:r>
        <w:rPr>
          <w:i/>
          <w:iCs/>
          <w:sz w:val="22"/>
          <w:szCs w:val="22"/>
        </w:rPr>
        <w:t>The West's Evolving Energy Landscape: Where We Are, How We Got Here, and  What the Next Chapter Looks Like</w:t>
      </w:r>
      <w:r>
        <w:rPr>
          <w:sz w:val="22"/>
          <w:szCs w:val="22"/>
        </w:rPr>
        <w:t xml:space="preserve">, to be held at the Hyatt Centric Park City in Park City, Utah on </w:t>
      </w:r>
      <w:r>
        <w:rPr>
          <w:b/>
          <w:bCs/>
          <w:sz w:val="22"/>
          <w:szCs w:val="22"/>
        </w:rPr>
        <w:t>Thursday, December 3  – Friday, December 4, 2026</w:t>
      </w:r>
      <w:r>
        <w:rPr>
          <w:sz w:val="22"/>
          <w:szCs w:val="22"/>
        </w:rPr>
        <w:t>.</w:t>
      </w:r>
    </w:p>
    <w:p w14:paraId="3287255C" w14:textId="77777777" w:rsidR="00D76918" w:rsidRDefault="00D76918" w:rsidP="00D76918">
      <w:pPr>
        <w:pStyle w:val="NormalWeb"/>
      </w:pPr>
      <w:r>
        <w:rPr>
          <w:i/>
          <w:iCs/>
          <w:sz w:val="22"/>
          <w:szCs w:val="22"/>
        </w:rPr>
        <w:t> </w:t>
      </w:r>
    </w:p>
    <w:p w14:paraId="05B0FCBD" w14:textId="77777777" w:rsidR="00D76918" w:rsidRDefault="00D76918" w:rsidP="00D76918">
      <w:pPr>
        <w:pStyle w:val="NormalWeb"/>
      </w:pPr>
      <w:r>
        <w:rPr>
          <w:sz w:val="22"/>
          <w:szCs w:val="22"/>
        </w:rPr>
        <w:t>Additional program information will be forthcoming, but western state-focused session topics will include:</w:t>
      </w:r>
    </w:p>
    <w:p w14:paraId="71DC889E" w14:textId="77777777" w:rsidR="00D76918" w:rsidRDefault="00D76918" w:rsidP="00D76918">
      <w:pPr>
        <w:pStyle w:val="NormalWeb"/>
      </w:pPr>
      <w:r>
        <w:rPr>
          <w:sz w:val="22"/>
          <w:szCs w:val="22"/>
        </w:rPr>
        <w:t> </w:t>
      </w:r>
    </w:p>
    <w:p w14:paraId="34720AD0" w14:textId="77777777" w:rsidR="00D76918" w:rsidRDefault="00D76918" w:rsidP="00D76918">
      <w:pPr>
        <w:numPr>
          <w:ilvl w:val="0"/>
          <w:numId w:val="1"/>
        </w:numPr>
        <w:rPr>
          <w:rFonts w:eastAsia="Times New Roman"/>
        </w:rPr>
      </w:pPr>
      <w:r>
        <w:rPr>
          <w:rFonts w:eastAsia="Times New Roman"/>
          <w:b/>
          <w:bCs/>
          <w:sz w:val="22"/>
          <w:szCs w:val="22"/>
        </w:rPr>
        <w:t>Resilience, Resource Adequacy, Markets &amp; Transmission: Where Are We Now and most importantly, Where Are We Going &amp; How Will We Get There?</w:t>
      </w:r>
    </w:p>
    <w:p w14:paraId="16159951" w14:textId="77777777" w:rsidR="00D76918" w:rsidRDefault="00D76918" w:rsidP="00D76918">
      <w:pPr>
        <w:pStyle w:val="NormalWeb"/>
        <w:spacing w:after="240"/>
        <w:ind w:left="720"/>
        <w:jc w:val="both"/>
      </w:pPr>
      <w:r>
        <w:rPr>
          <w:i/>
          <w:iCs/>
          <w:sz w:val="22"/>
          <w:szCs w:val="22"/>
        </w:rPr>
        <w:t xml:space="preserve">Day-ahead markets are or will operate across a significant portion of the western footprint. The West’s market geography is taking shape — and it is not, and may never be, a single unified construct. The boundaries between them — and the seams where reliability obligations, market rules, and commercial interests diverge — are where the most consequential near-term questions are being decided. This panel assesses the emerging multi-market architecture and discusses its implications and impacts and how to make it work for participants and </w:t>
      </w:r>
      <w:proofErr w:type="gramStart"/>
      <w:r>
        <w:rPr>
          <w:i/>
          <w:iCs/>
          <w:sz w:val="22"/>
          <w:szCs w:val="22"/>
        </w:rPr>
        <w:t>ratepayer</w:t>
      </w:r>
      <w:proofErr w:type="gramEnd"/>
      <w:r>
        <w:rPr>
          <w:i/>
          <w:iCs/>
          <w:sz w:val="22"/>
          <w:szCs w:val="22"/>
        </w:rPr>
        <w:t>.    </w:t>
      </w:r>
    </w:p>
    <w:p w14:paraId="55A78467" w14:textId="77777777" w:rsidR="00D76918" w:rsidRDefault="00D76918" w:rsidP="00D76918">
      <w:pPr>
        <w:numPr>
          <w:ilvl w:val="0"/>
          <w:numId w:val="2"/>
        </w:numPr>
        <w:rPr>
          <w:rFonts w:eastAsia="Times New Roman"/>
        </w:rPr>
      </w:pPr>
      <w:r>
        <w:rPr>
          <w:rFonts w:eastAsia="Times New Roman"/>
          <w:b/>
          <w:bCs/>
          <w:sz w:val="22"/>
          <w:szCs w:val="22"/>
        </w:rPr>
        <w:t>Resources, Transmission, and Resource Adequacy: Building and Maintaining the System the West Needs</w:t>
      </w:r>
    </w:p>
    <w:p w14:paraId="168F444E" w14:textId="77777777" w:rsidR="00D76918" w:rsidRDefault="00D76918" w:rsidP="00D76918">
      <w:pPr>
        <w:pStyle w:val="NormalWeb"/>
        <w:ind w:left="720"/>
        <w:jc w:val="both"/>
      </w:pPr>
      <w:r>
        <w:rPr>
          <w:i/>
          <w:iCs/>
          <w:sz w:val="22"/>
          <w:szCs w:val="22"/>
        </w:rPr>
        <w:t xml:space="preserve">With load growing fast; the load-curve is shifting; and the resource mix is changing, the West must make consequential bets on how to ensure adequate resources — through WRAP, through transmission investment, through evolving capacity accreditation methodologies — at precisely the moment when every underlying assumption is in flux. Transmission permitting and cost allocation remains deeply contested. This panel takes stock of where the West’s resource adequacy construct stands, how the region’s transmission development efforts </w:t>
      </w:r>
      <w:proofErr w:type="gramStart"/>
      <w:r>
        <w:rPr>
          <w:i/>
          <w:iCs/>
          <w:sz w:val="22"/>
          <w:szCs w:val="22"/>
        </w:rPr>
        <w:t>is</w:t>
      </w:r>
      <w:proofErr w:type="gramEnd"/>
      <w:r>
        <w:rPr>
          <w:i/>
          <w:iCs/>
          <w:sz w:val="22"/>
          <w:szCs w:val="22"/>
        </w:rPr>
        <w:t xml:space="preserve"> going, and whether these evolving frameworks will meet the need.</w:t>
      </w:r>
    </w:p>
    <w:p w14:paraId="113C127F" w14:textId="77777777" w:rsidR="00D76918" w:rsidRDefault="00D76918" w:rsidP="00D76918">
      <w:pPr>
        <w:pStyle w:val="NormalWeb"/>
        <w:jc w:val="both"/>
      </w:pPr>
      <w:r>
        <w:rPr>
          <w:b/>
          <w:bCs/>
          <w:sz w:val="22"/>
          <w:szCs w:val="22"/>
        </w:rPr>
        <w:t> </w:t>
      </w:r>
    </w:p>
    <w:p w14:paraId="489E416B" w14:textId="77777777" w:rsidR="00D76918" w:rsidRDefault="00D76918" w:rsidP="00D76918">
      <w:pPr>
        <w:numPr>
          <w:ilvl w:val="0"/>
          <w:numId w:val="3"/>
        </w:numPr>
        <w:rPr>
          <w:rFonts w:eastAsia="Times New Roman"/>
        </w:rPr>
      </w:pPr>
      <w:r>
        <w:rPr>
          <w:rFonts w:eastAsia="Times New Roman"/>
          <w:b/>
          <w:bCs/>
          <w:sz w:val="22"/>
          <w:szCs w:val="22"/>
        </w:rPr>
        <w:t>Loads: The Forcing Function Reshaping the West’s Energy Future</w:t>
      </w:r>
    </w:p>
    <w:p w14:paraId="7A4070F2" w14:textId="77777777" w:rsidR="00D76918" w:rsidRDefault="00D76918" w:rsidP="00D76918">
      <w:pPr>
        <w:pStyle w:val="NormalWeb"/>
        <w:spacing w:after="240"/>
        <w:ind w:left="720"/>
        <w:jc w:val="both"/>
      </w:pPr>
      <w:r>
        <w:rPr>
          <w:i/>
          <w:iCs/>
          <w:sz w:val="22"/>
          <w:szCs w:val="22"/>
        </w:rPr>
        <w:t>Load growth is not a background condition in western energy right now — it is the central variable driving market design decisions, resource adequacy stress, transmission investment, and ultimately the affordability pressures that regulators and customers face. Data centers, artificial intelligence infrastructure, and electrification are adding load at a pace and scale that no western planning framework was designed to absorb. This panel examines the scale and trajectory of new load, how utilities and grid operators are responding operationally and in their planning processes, what new tariff structures and cost allocation frameworks are emerging, and how the political environment — federal permitting, state siting authority, large load policy — is shaping the West’s ability to integrate what is coming.              </w:t>
      </w:r>
    </w:p>
    <w:p w14:paraId="1539F445" w14:textId="77777777" w:rsidR="00D76918" w:rsidRDefault="00D76918" w:rsidP="00D76918">
      <w:pPr>
        <w:numPr>
          <w:ilvl w:val="0"/>
          <w:numId w:val="4"/>
        </w:numPr>
        <w:rPr>
          <w:rFonts w:eastAsia="Times New Roman"/>
        </w:rPr>
      </w:pPr>
      <w:r>
        <w:rPr>
          <w:rFonts w:eastAsia="Times New Roman"/>
          <w:b/>
          <w:bCs/>
          <w:sz w:val="22"/>
          <w:szCs w:val="22"/>
        </w:rPr>
        <w:t>Affordability: Customer Bills, Cost Allocation, and How the West Pays for the System It Needs</w:t>
      </w:r>
    </w:p>
    <w:p w14:paraId="6B5CB462" w14:textId="77777777" w:rsidR="00D76918" w:rsidRDefault="00D76918" w:rsidP="00D76918">
      <w:pPr>
        <w:pStyle w:val="NormalWeb"/>
        <w:ind w:left="720"/>
        <w:jc w:val="both"/>
      </w:pPr>
      <w:r>
        <w:rPr>
          <w:i/>
          <w:iCs/>
          <w:sz w:val="22"/>
          <w:szCs w:val="22"/>
        </w:rPr>
        <w:lastRenderedPageBreak/>
        <w:t>Every thread in this dialogue converges here. The market structures being built, the resource adequacy frameworks being stress-tested, and the load growth reshaping every planning assumption all ultimately express themselves in one place: the customer’s bill. Rate cases are increasingly contested. Cost allocation fights — between large and small customers, between states, between market participants — are intensifying. The political environment is making affordability a more prominent and more difficult issue for regulators and utilities alike. This closing panel asks who is paying for the West’s evolving energy system, whether the cost allocation frameworks in place are adequate and equitable, and what tools regulators and utilities have — or need — to manage affordability in an environment of rising investment, surging load, and political pressure.</w:t>
      </w:r>
    </w:p>
    <w:p w14:paraId="5E811214" w14:textId="77777777" w:rsidR="00D76918" w:rsidRDefault="00D76918" w:rsidP="00D76918">
      <w:pPr>
        <w:pStyle w:val="NormalWeb"/>
      </w:pPr>
      <w:r>
        <w:rPr>
          <w:i/>
          <w:iCs/>
          <w:sz w:val="22"/>
          <w:szCs w:val="22"/>
        </w:rPr>
        <w:t> </w:t>
      </w:r>
    </w:p>
    <w:p w14:paraId="189F7A7C" w14:textId="77777777" w:rsidR="00D76918" w:rsidRDefault="00D76918" w:rsidP="00D76918">
      <w:pPr>
        <w:pStyle w:val="NormalWeb"/>
      </w:pPr>
      <w:r>
        <w:rPr>
          <w:i/>
          <w:iCs/>
          <w:sz w:val="22"/>
          <w:szCs w:val="22"/>
        </w:rPr>
        <w:t> </w:t>
      </w:r>
    </w:p>
    <w:p w14:paraId="392AAC22" w14:textId="77777777" w:rsidR="00D76918" w:rsidRDefault="00D76918" w:rsidP="00D76918">
      <w:pPr>
        <w:pStyle w:val="NormalWeb"/>
      </w:pPr>
      <w:r>
        <w:rPr>
          <w:sz w:val="22"/>
          <w:szCs w:val="22"/>
        </w:rPr>
        <w:t>We very much value commissioner participation in the open discussion that makes this event so exciting and timely.  We very much hope that you can attend.  If you have any new commissioner colleagues that have recently started terms, please feel free to share this invitation with them.</w:t>
      </w:r>
    </w:p>
    <w:p w14:paraId="351A59F6" w14:textId="77777777" w:rsidR="00D76918" w:rsidRDefault="00D76918" w:rsidP="00D76918">
      <w:pPr>
        <w:pStyle w:val="NormalWeb"/>
      </w:pPr>
      <w:r>
        <w:rPr>
          <w:sz w:val="22"/>
          <w:szCs w:val="22"/>
        </w:rPr>
        <w:t> </w:t>
      </w:r>
    </w:p>
    <w:p w14:paraId="4EFA0264" w14:textId="77777777" w:rsidR="00D76918" w:rsidRDefault="00D76918" w:rsidP="00D76918">
      <w:pPr>
        <w:pStyle w:val="NormalWeb"/>
      </w:pPr>
      <w:r>
        <w:rPr>
          <w:sz w:val="22"/>
          <w:szCs w:val="22"/>
        </w:rPr>
        <w:t xml:space="preserve">This event is co-sponsored by the Northwestern Center on Law, Business, and Economics; The University of Utah, S.J. Quinney College of Law, Wallace Stegner Center for Land, Resources, and the Environment; the Edison Electric Institute (EEI); Southwest Power Pool (SPP), California ISO (CAISO); </w:t>
      </w:r>
      <w:proofErr w:type="spellStart"/>
      <w:r>
        <w:rPr>
          <w:sz w:val="22"/>
          <w:szCs w:val="22"/>
        </w:rPr>
        <w:t>CleanCounts</w:t>
      </w:r>
      <w:proofErr w:type="spellEnd"/>
      <w:r>
        <w:rPr>
          <w:sz w:val="22"/>
          <w:szCs w:val="22"/>
        </w:rPr>
        <w:t>; Wilkinson Barker Knauer, LLP; and Advanced Energy United (AEU).</w:t>
      </w:r>
    </w:p>
    <w:p w14:paraId="683A8FDE" w14:textId="77777777" w:rsidR="00D76918" w:rsidRDefault="00D76918" w:rsidP="00D76918">
      <w:pPr>
        <w:pStyle w:val="NormalWeb"/>
      </w:pPr>
      <w:r>
        <w:rPr>
          <w:sz w:val="22"/>
          <w:szCs w:val="22"/>
        </w:rPr>
        <w:t> </w:t>
      </w:r>
    </w:p>
    <w:p w14:paraId="29AE13D0" w14:textId="77777777" w:rsidR="00D76918" w:rsidRDefault="00D76918" w:rsidP="00D76918">
      <w:pPr>
        <w:pStyle w:val="NormalWeb"/>
      </w:pPr>
      <w:r>
        <w:rPr>
          <w:b/>
          <w:bCs/>
          <w:sz w:val="22"/>
          <w:szCs w:val="22"/>
          <w:u w:val="single"/>
        </w:rPr>
        <w:t>To confirm your attendance please respond to this email at your earliest convenience.  </w:t>
      </w:r>
    </w:p>
    <w:p w14:paraId="163AD613" w14:textId="77777777" w:rsidR="00D76918" w:rsidRDefault="00D76918" w:rsidP="00D76918">
      <w:pPr>
        <w:pStyle w:val="NormalWeb"/>
      </w:pPr>
      <w:r>
        <w:rPr>
          <w:sz w:val="22"/>
          <w:szCs w:val="22"/>
        </w:rPr>
        <w:t> </w:t>
      </w:r>
    </w:p>
    <w:p w14:paraId="6A3363A0" w14:textId="77777777" w:rsidR="00D76918" w:rsidRDefault="00D76918" w:rsidP="00D76918">
      <w:pPr>
        <w:pStyle w:val="NormalWeb"/>
      </w:pPr>
      <w:r>
        <w:rPr>
          <w:sz w:val="22"/>
          <w:szCs w:val="22"/>
        </w:rPr>
        <w:t xml:space="preserve">The intent of this program is to bring together key thought leaders from the electricity industry, i.e., utility and industry executives, NGOs, regulators, and academics, to discuss the deeply important issues of the day.  For details on our previous Electricity Dialogue programs, please visit:  </w:t>
      </w:r>
      <w:hyperlink r:id="rId5" w:history="1">
        <w:r>
          <w:rPr>
            <w:rStyle w:val="Hyperlink"/>
            <w:color w:val="467886"/>
            <w:sz w:val="22"/>
            <w:szCs w:val="22"/>
          </w:rPr>
          <w:t>Electricity Dialogue at Northwestern</w:t>
        </w:r>
      </w:hyperlink>
      <w:r>
        <w:rPr>
          <w:sz w:val="22"/>
          <w:szCs w:val="22"/>
        </w:rPr>
        <w:t>.</w:t>
      </w:r>
    </w:p>
    <w:p w14:paraId="5081F154" w14:textId="77777777" w:rsidR="00D76918" w:rsidRDefault="00D76918" w:rsidP="00D76918">
      <w:pPr>
        <w:pStyle w:val="NormalWeb"/>
      </w:pPr>
      <w:r>
        <w:rPr>
          <w:sz w:val="22"/>
          <w:szCs w:val="22"/>
        </w:rPr>
        <w:t> </w:t>
      </w:r>
    </w:p>
    <w:p w14:paraId="2413F531" w14:textId="77777777" w:rsidR="00D76918" w:rsidRDefault="00D76918" w:rsidP="00D76918">
      <w:pPr>
        <w:pStyle w:val="NormalWeb"/>
      </w:pPr>
      <w:r>
        <w:rPr>
          <w:sz w:val="22"/>
          <w:szCs w:val="22"/>
        </w:rPr>
        <w:t>Registration is free of charge for all public officials, including Utility Commissioners. We can also reimburse transportation expenses and cover lodging for commissioners (see full details below).</w:t>
      </w:r>
    </w:p>
    <w:p w14:paraId="2CB20BD4" w14:textId="77777777" w:rsidR="00D76918" w:rsidRDefault="00D76918" w:rsidP="00D76918">
      <w:pPr>
        <w:pStyle w:val="NormalWeb"/>
      </w:pPr>
      <w:bookmarkStart w:id="2" w:name="x__Hlk113448460"/>
      <w:r>
        <w:rPr>
          <w:sz w:val="22"/>
          <w:szCs w:val="22"/>
        </w:rPr>
        <w:t> </w:t>
      </w:r>
      <w:bookmarkEnd w:id="2"/>
    </w:p>
    <w:p w14:paraId="457C923E" w14:textId="77777777" w:rsidR="00D76918" w:rsidRDefault="00D76918" w:rsidP="00D76918">
      <w:pPr>
        <w:pStyle w:val="NormalWeb"/>
      </w:pPr>
      <w:r>
        <w:rPr>
          <w:sz w:val="22"/>
          <w:szCs w:val="22"/>
        </w:rPr>
        <w:t>The program will begin with registration check-in and an informal arrival lunch starting at 11:00 a.m. on Thursday, December 3</w:t>
      </w:r>
      <w:r>
        <w:rPr>
          <w:sz w:val="22"/>
          <w:szCs w:val="22"/>
          <w:vertAlign w:val="superscript"/>
        </w:rPr>
        <w:t>rd</w:t>
      </w:r>
      <w:r>
        <w:rPr>
          <w:sz w:val="22"/>
          <w:szCs w:val="22"/>
        </w:rPr>
        <w:t> with the formal program beginning promptly at 12:30 p.m.  The program will then conclude at approximately 12:00 p.m. on the following day.  Following Thursday’s sessions there will be a Networking Reception, followed by a dinner featuring a Keynote Address.</w:t>
      </w:r>
    </w:p>
    <w:p w14:paraId="57032046" w14:textId="77777777" w:rsidR="00D76918" w:rsidRDefault="00D76918" w:rsidP="00D76918">
      <w:pPr>
        <w:pStyle w:val="NormalWeb"/>
      </w:pPr>
      <w:r>
        <w:rPr>
          <w:sz w:val="22"/>
          <w:szCs w:val="22"/>
        </w:rPr>
        <w:t> </w:t>
      </w:r>
    </w:p>
    <w:p w14:paraId="2DFA0FC6" w14:textId="77777777" w:rsidR="00D76918" w:rsidRDefault="00D76918" w:rsidP="00D76918">
      <w:pPr>
        <w:pStyle w:val="NormalWeb"/>
      </w:pPr>
      <w:r>
        <w:rPr>
          <w:sz w:val="22"/>
          <w:szCs w:val="22"/>
        </w:rPr>
        <w:t> </w:t>
      </w:r>
    </w:p>
    <w:p w14:paraId="6D3BD972" w14:textId="77777777" w:rsidR="00D76918" w:rsidRDefault="00D76918" w:rsidP="00D76918">
      <w:pPr>
        <w:pStyle w:val="NormalWeb"/>
      </w:pPr>
      <w:bookmarkStart w:id="3" w:name="x__Hlk131576547"/>
      <w:r>
        <w:rPr>
          <w:b/>
          <w:bCs/>
          <w:sz w:val="22"/>
          <w:szCs w:val="22"/>
          <w:u w:val="single"/>
        </w:rPr>
        <w:t>Travel Reimbursement and Hotel Accommodations</w:t>
      </w:r>
      <w:bookmarkEnd w:id="3"/>
    </w:p>
    <w:p w14:paraId="2C11E54C" w14:textId="77777777" w:rsidR="00D76918" w:rsidRDefault="00D76918" w:rsidP="00D76918">
      <w:pPr>
        <w:pStyle w:val="NormalWeb"/>
        <w:ind w:left="720"/>
      </w:pPr>
      <w:r>
        <w:rPr>
          <w:sz w:val="22"/>
          <w:szCs w:val="22"/>
        </w:rPr>
        <w:t>The Northwestern Center on Law, Business, and Economics will reimburse you for your reasonable transportation expenses associated with attending the conference up to a maximum reimbursement of $750.00. </w:t>
      </w:r>
    </w:p>
    <w:p w14:paraId="45966A41" w14:textId="77777777" w:rsidR="00D76918" w:rsidRDefault="00D76918" w:rsidP="00D76918">
      <w:pPr>
        <w:pStyle w:val="NormalWeb"/>
        <w:ind w:left="720"/>
      </w:pPr>
      <w:r>
        <w:rPr>
          <w:sz w:val="22"/>
          <w:szCs w:val="22"/>
        </w:rPr>
        <w:t> </w:t>
      </w:r>
    </w:p>
    <w:p w14:paraId="36770AB1" w14:textId="77777777" w:rsidR="00D76918" w:rsidRDefault="00D76918" w:rsidP="00D76918">
      <w:pPr>
        <w:pStyle w:val="NormalWeb"/>
        <w:ind w:left="720"/>
      </w:pPr>
      <w:r>
        <w:rPr>
          <w:sz w:val="22"/>
          <w:szCs w:val="22"/>
        </w:rPr>
        <w:t xml:space="preserve">You should make your own travel arrangements as early as possible and be sure to retain all relevant travel receipts. Please note that Northwestern cannot </w:t>
      </w:r>
      <w:proofErr w:type="gramStart"/>
      <w:r>
        <w:rPr>
          <w:sz w:val="22"/>
          <w:szCs w:val="22"/>
        </w:rPr>
        <w:t>reimburse</w:t>
      </w:r>
      <w:proofErr w:type="gramEnd"/>
      <w:r>
        <w:rPr>
          <w:sz w:val="22"/>
          <w:szCs w:val="22"/>
        </w:rPr>
        <w:t xml:space="preserve"> for business class or first-class airfare.  Please note that we can only reimburse for travel related expenses, meal expenses are </w:t>
      </w:r>
      <w:r>
        <w:rPr>
          <w:sz w:val="22"/>
          <w:szCs w:val="22"/>
          <w:u w:val="single"/>
        </w:rPr>
        <w:t>not</w:t>
      </w:r>
      <w:r>
        <w:rPr>
          <w:sz w:val="22"/>
          <w:szCs w:val="22"/>
        </w:rPr>
        <w:t> reimbursable.</w:t>
      </w:r>
    </w:p>
    <w:p w14:paraId="0FE2024B" w14:textId="77777777" w:rsidR="00D76918" w:rsidRDefault="00D76918" w:rsidP="00D76918">
      <w:pPr>
        <w:pStyle w:val="NormalWeb"/>
        <w:ind w:left="720"/>
      </w:pPr>
      <w:r>
        <w:rPr>
          <w:sz w:val="22"/>
          <w:szCs w:val="22"/>
        </w:rPr>
        <w:t> </w:t>
      </w:r>
    </w:p>
    <w:p w14:paraId="6C7EB07D" w14:textId="77777777" w:rsidR="00D76918" w:rsidRDefault="00D76918" w:rsidP="00D76918">
      <w:pPr>
        <w:pStyle w:val="NormalWeb"/>
        <w:ind w:left="720"/>
      </w:pPr>
      <w:r>
        <w:rPr>
          <w:sz w:val="22"/>
          <w:szCs w:val="22"/>
        </w:rPr>
        <w:lastRenderedPageBreak/>
        <w:t>Park City is easily accessible from the Salt Lake City airport via taxi or rideshare that can be included in your reimbursement.</w:t>
      </w:r>
    </w:p>
    <w:p w14:paraId="5345A2EC" w14:textId="77777777" w:rsidR="00D76918" w:rsidRDefault="00D76918" w:rsidP="00D76918">
      <w:pPr>
        <w:pStyle w:val="NormalWeb"/>
        <w:ind w:left="720"/>
      </w:pPr>
      <w:r>
        <w:rPr>
          <w:sz w:val="22"/>
          <w:szCs w:val="22"/>
        </w:rPr>
        <w:t> </w:t>
      </w:r>
    </w:p>
    <w:p w14:paraId="318806C9" w14:textId="77777777" w:rsidR="00D76918" w:rsidRDefault="00D76918" w:rsidP="00D76918">
      <w:pPr>
        <w:pStyle w:val="NormalWeb"/>
        <w:ind w:left="720"/>
      </w:pPr>
      <w:r>
        <w:rPr>
          <w:sz w:val="22"/>
          <w:szCs w:val="22"/>
        </w:rPr>
        <w:t>Reimbursement payment paperwork will be distributed via email once the dialogue adjourns. </w:t>
      </w:r>
    </w:p>
    <w:p w14:paraId="4A7918B2" w14:textId="77777777" w:rsidR="00D76918" w:rsidRDefault="00D76918" w:rsidP="00D76918">
      <w:pPr>
        <w:pStyle w:val="NormalWeb"/>
        <w:ind w:left="720"/>
      </w:pPr>
      <w:r>
        <w:rPr>
          <w:sz w:val="22"/>
          <w:szCs w:val="22"/>
        </w:rPr>
        <w:t> </w:t>
      </w:r>
    </w:p>
    <w:p w14:paraId="22B5500A" w14:textId="77777777" w:rsidR="00D76918" w:rsidRDefault="00D76918" w:rsidP="00D76918">
      <w:pPr>
        <w:pStyle w:val="NormalWeb"/>
        <w:ind w:left="720"/>
      </w:pPr>
      <w:r>
        <w:rPr>
          <w:sz w:val="22"/>
          <w:szCs w:val="22"/>
        </w:rPr>
        <w:t>In addition to the travel reimbursement, we will also reserve and pay for your hotel room via direct billing for the night of Thursday, December 3</w:t>
      </w:r>
      <w:r>
        <w:rPr>
          <w:sz w:val="22"/>
          <w:szCs w:val="22"/>
          <w:vertAlign w:val="superscript"/>
        </w:rPr>
        <w:t>rd</w:t>
      </w:r>
      <w:r>
        <w:rPr>
          <w:sz w:val="22"/>
          <w:szCs w:val="22"/>
        </w:rPr>
        <w:t> at the Hyatt Centric Park City.  If you are travelling from a destination that will require you to arrive on the evening of Wednesday, December 2</w:t>
      </w:r>
      <w:r>
        <w:rPr>
          <w:sz w:val="22"/>
          <w:szCs w:val="22"/>
          <w:vertAlign w:val="superscript"/>
        </w:rPr>
        <w:t>nd</w:t>
      </w:r>
      <w:r>
        <w:rPr>
          <w:sz w:val="22"/>
          <w:szCs w:val="22"/>
        </w:rPr>
        <w:t>, we are happy to also arrange and pay for lodging for that night as well.  Please let me know as soon as possible if you will need a room for Wednesday night.</w:t>
      </w:r>
    </w:p>
    <w:p w14:paraId="20CC4E46" w14:textId="77777777" w:rsidR="00D76918" w:rsidRDefault="00D76918" w:rsidP="00D76918">
      <w:pPr>
        <w:pStyle w:val="NormalWeb"/>
        <w:ind w:left="720"/>
      </w:pPr>
      <w:r>
        <w:rPr>
          <w:sz w:val="22"/>
          <w:szCs w:val="22"/>
        </w:rPr>
        <w:t> </w:t>
      </w:r>
    </w:p>
    <w:p w14:paraId="58E3A793" w14:textId="77777777" w:rsidR="00D76918" w:rsidRDefault="00D76918" w:rsidP="00D76918">
      <w:pPr>
        <w:pStyle w:val="NormalWeb"/>
        <w:ind w:left="720"/>
      </w:pPr>
      <w:r>
        <w:rPr>
          <w:sz w:val="22"/>
          <w:szCs w:val="22"/>
        </w:rPr>
        <w:t xml:space="preserve">Please note that these dates are very early in the ski-season, but if you are interested in extending your stay at your own cost the room rate is $246 +tax per night, plus $30.00/night Resort Fee.  The Resort Fee of $30.00 per room per day (normally $50/day) plus applicable tax provides for use of resort activities and amenities. Amenities bundled in the nightly Resort Fee include wireless Internet access in guest rooms, DVD rentals, access to ski valet </w:t>
      </w:r>
      <w:proofErr w:type="gramStart"/>
      <w:r>
        <w:rPr>
          <w:sz w:val="22"/>
          <w:szCs w:val="22"/>
        </w:rPr>
        <w:t>w/ski in/ ski</w:t>
      </w:r>
      <w:proofErr w:type="gramEnd"/>
      <w:r>
        <w:rPr>
          <w:sz w:val="22"/>
          <w:szCs w:val="22"/>
        </w:rPr>
        <w:t>-out, valet/self-parking, use of in-room safe, local and 800 calls, and use of the fitness center.</w:t>
      </w:r>
    </w:p>
    <w:p w14:paraId="30A08B91" w14:textId="77777777" w:rsidR="00D76918" w:rsidRDefault="00D76918" w:rsidP="00D76918">
      <w:pPr>
        <w:pStyle w:val="NormalWeb"/>
        <w:ind w:left="720"/>
      </w:pPr>
      <w:r>
        <w:rPr>
          <w:sz w:val="22"/>
          <w:szCs w:val="22"/>
        </w:rPr>
        <w:t> </w:t>
      </w:r>
    </w:p>
    <w:p w14:paraId="1A17195D" w14:textId="77777777" w:rsidR="00D76918" w:rsidRDefault="00D76918" w:rsidP="00D76918">
      <w:pPr>
        <w:pStyle w:val="NormalWeb"/>
        <w:ind w:left="720"/>
      </w:pPr>
      <w:r>
        <w:rPr>
          <w:sz w:val="22"/>
          <w:szCs w:val="22"/>
        </w:rPr>
        <w:t>If you do not require travel support or hotel accommodation, please let me know as soon as possible.</w:t>
      </w:r>
    </w:p>
    <w:p w14:paraId="0334B68B" w14:textId="77777777" w:rsidR="00D76918" w:rsidRDefault="00D76918" w:rsidP="00D76918">
      <w:pPr>
        <w:pStyle w:val="NormalWeb"/>
      </w:pPr>
      <w:r>
        <w:rPr>
          <w:b/>
          <w:bCs/>
          <w:sz w:val="22"/>
          <w:szCs w:val="22"/>
        </w:rPr>
        <w:t> </w:t>
      </w:r>
    </w:p>
    <w:p w14:paraId="184B96FD" w14:textId="77777777" w:rsidR="00D76918" w:rsidRDefault="00D76918" w:rsidP="00D76918">
      <w:pPr>
        <w:pStyle w:val="NormalWeb"/>
      </w:pPr>
      <w:r>
        <w:rPr>
          <w:sz w:val="22"/>
          <w:szCs w:val="22"/>
        </w:rPr>
        <w:t> </w:t>
      </w:r>
    </w:p>
    <w:p w14:paraId="26EC2D00" w14:textId="77777777" w:rsidR="00D76918" w:rsidRDefault="00D76918" w:rsidP="00D76918">
      <w:pPr>
        <w:pStyle w:val="NormalWeb"/>
      </w:pPr>
      <w:r>
        <w:rPr>
          <w:sz w:val="22"/>
          <w:szCs w:val="22"/>
        </w:rPr>
        <w:t>We are looking forward to an exciting and timely program.  If you have any questions, please let me know.</w:t>
      </w:r>
    </w:p>
    <w:p w14:paraId="4D870F3F" w14:textId="77777777" w:rsidR="00D76918" w:rsidRDefault="00D76918" w:rsidP="00D76918">
      <w:pPr>
        <w:pStyle w:val="NormalWeb"/>
      </w:pPr>
      <w:r>
        <w:rPr>
          <w:sz w:val="22"/>
          <w:szCs w:val="22"/>
        </w:rPr>
        <w:t> </w:t>
      </w:r>
    </w:p>
    <w:p w14:paraId="5160D135" w14:textId="77777777" w:rsidR="00D76918" w:rsidRDefault="00D76918" w:rsidP="00D76918">
      <w:pPr>
        <w:pStyle w:val="NormalWeb"/>
      </w:pPr>
      <w:r>
        <w:rPr>
          <w:sz w:val="22"/>
          <w:szCs w:val="22"/>
        </w:rPr>
        <w:t> </w:t>
      </w:r>
    </w:p>
    <w:p w14:paraId="0A46B89F" w14:textId="77777777" w:rsidR="00D76918" w:rsidRDefault="00D76918" w:rsidP="00D76918">
      <w:pPr>
        <w:pStyle w:val="NormalWeb"/>
      </w:pPr>
      <w:r>
        <w:rPr>
          <w:sz w:val="22"/>
          <w:szCs w:val="22"/>
        </w:rPr>
        <w:t>Thank you,</w:t>
      </w:r>
    </w:p>
    <w:p w14:paraId="5625617C" w14:textId="77777777" w:rsidR="00D76918" w:rsidRDefault="00D76918" w:rsidP="00D76918">
      <w:pPr>
        <w:pStyle w:val="NormalWeb"/>
      </w:pPr>
      <w:r>
        <w:rPr>
          <w:sz w:val="22"/>
          <w:szCs w:val="22"/>
        </w:rPr>
        <w:br/>
        <w:t>Derek</w:t>
      </w:r>
    </w:p>
    <w:p w14:paraId="7319B4F3" w14:textId="77777777" w:rsidR="00D76918" w:rsidRDefault="00D76918" w:rsidP="00D76918">
      <w:pPr>
        <w:pStyle w:val="NormalWeb"/>
      </w:pPr>
      <w:r>
        <w:rPr>
          <w:b/>
          <w:bCs/>
          <w:sz w:val="22"/>
          <w:szCs w:val="22"/>
        </w:rPr>
        <w:t>Derek H. Gundersen</w:t>
      </w:r>
    </w:p>
    <w:p w14:paraId="3C3FC57D" w14:textId="77777777" w:rsidR="00D76918" w:rsidRDefault="00D76918" w:rsidP="00D76918">
      <w:pPr>
        <w:pStyle w:val="NormalWeb"/>
      </w:pPr>
      <w:r>
        <w:rPr>
          <w:i/>
          <w:iCs/>
          <w:sz w:val="22"/>
          <w:szCs w:val="22"/>
        </w:rPr>
        <w:t>Assistant Director of Program Operations</w:t>
      </w:r>
    </w:p>
    <w:p w14:paraId="758825F2" w14:textId="77777777" w:rsidR="00D76918" w:rsidRDefault="00D76918" w:rsidP="00D76918">
      <w:pPr>
        <w:pStyle w:val="NormalWeb"/>
      </w:pPr>
      <w:r>
        <w:rPr>
          <w:sz w:val="22"/>
          <w:szCs w:val="22"/>
        </w:rPr>
        <w:t>Northwestern Center on Law, Business, and Economics</w:t>
      </w:r>
    </w:p>
    <w:p w14:paraId="0324B771" w14:textId="77777777" w:rsidR="00D76918" w:rsidRDefault="00D76918" w:rsidP="00D76918">
      <w:pPr>
        <w:pStyle w:val="NormalWeb"/>
      </w:pPr>
      <w:r>
        <w:rPr>
          <w:sz w:val="22"/>
          <w:szCs w:val="22"/>
        </w:rPr>
        <w:t> (formerly the Searle Center on Law, Regulation, and Economic Growth)</w:t>
      </w:r>
    </w:p>
    <w:p w14:paraId="329E2DB6" w14:textId="77777777" w:rsidR="00D76918" w:rsidRDefault="00D76918" w:rsidP="00D76918">
      <w:pPr>
        <w:pStyle w:val="NormalWeb"/>
      </w:pPr>
      <w:r>
        <w:rPr>
          <w:sz w:val="22"/>
          <w:szCs w:val="22"/>
        </w:rPr>
        <w:t>Northwestern Pritzker School of Law</w:t>
      </w:r>
    </w:p>
    <w:p w14:paraId="794C79C8" w14:textId="77777777" w:rsidR="00D76918" w:rsidRDefault="00D76918" w:rsidP="00D76918">
      <w:pPr>
        <w:pStyle w:val="NormalWeb"/>
      </w:pPr>
      <w:r>
        <w:rPr>
          <w:sz w:val="22"/>
          <w:szCs w:val="22"/>
        </w:rPr>
        <w:t>375 E. Chicago Avenue</w:t>
      </w:r>
    </w:p>
    <w:p w14:paraId="05E8D643" w14:textId="77777777" w:rsidR="00D76918" w:rsidRDefault="00D76918" w:rsidP="00D76918">
      <w:pPr>
        <w:pStyle w:val="NormalWeb"/>
      </w:pPr>
      <w:r>
        <w:rPr>
          <w:sz w:val="22"/>
          <w:szCs w:val="22"/>
        </w:rPr>
        <w:t>Chicago, IL 60611</w:t>
      </w:r>
    </w:p>
    <w:p w14:paraId="44F2ACC1" w14:textId="77777777" w:rsidR="009A3721" w:rsidRDefault="009A3721"/>
    <w:sectPr w:rsidR="009A3721" w:rsidSect="00D01ADC">
      <w:type w:val="continuous"/>
      <w:pgSz w:w="12240" w:h="15840"/>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38C"/>
    <w:multiLevelType w:val="multilevel"/>
    <w:tmpl w:val="33AEE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F606D"/>
    <w:multiLevelType w:val="multilevel"/>
    <w:tmpl w:val="F6D29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3951C4"/>
    <w:multiLevelType w:val="multilevel"/>
    <w:tmpl w:val="24E23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C71E9"/>
    <w:multiLevelType w:val="multilevel"/>
    <w:tmpl w:val="6A0CC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26122578">
    <w:abstractNumId w:val="3"/>
    <w:lvlOverride w:ilvl="0"/>
    <w:lvlOverride w:ilvl="1"/>
    <w:lvlOverride w:ilvl="2"/>
    <w:lvlOverride w:ilvl="3"/>
    <w:lvlOverride w:ilvl="4"/>
    <w:lvlOverride w:ilvl="5"/>
    <w:lvlOverride w:ilvl="6"/>
    <w:lvlOverride w:ilvl="7"/>
    <w:lvlOverride w:ilvl="8"/>
  </w:num>
  <w:num w:numId="2" w16cid:durableId="2019850670">
    <w:abstractNumId w:val="2"/>
    <w:lvlOverride w:ilvl="0"/>
    <w:lvlOverride w:ilvl="1"/>
    <w:lvlOverride w:ilvl="2"/>
    <w:lvlOverride w:ilvl="3"/>
    <w:lvlOverride w:ilvl="4"/>
    <w:lvlOverride w:ilvl="5"/>
    <w:lvlOverride w:ilvl="6"/>
    <w:lvlOverride w:ilvl="7"/>
    <w:lvlOverride w:ilvl="8"/>
  </w:num>
  <w:num w:numId="3" w16cid:durableId="806552557">
    <w:abstractNumId w:val="0"/>
    <w:lvlOverride w:ilvl="0"/>
    <w:lvlOverride w:ilvl="1"/>
    <w:lvlOverride w:ilvl="2"/>
    <w:lvlOverride w:ilvl="3"/>
    <w:lvlOverride w:ilvl="4"/>
    <w:lvlOverride w:ilvl="5"/>
    <w:lvlOverride w:ilvl="6"/>
    <w:lvlOverride w:ilvl="7"/>
    <w:lvlOverride w:ilvl="8"/>
  </w:num>
  <w:num w:numId="4" w16cid:durableId="1525560551">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918"/>
    <w:rsid w:val="001C746B"/>
    <w:rsid w:val="00535FA6"/>
    <w:rsid w:val="006571B0"/>
    <w:rsid w:val="00731FD8"/>
    <w:rsid w:val="007927BF"/>
    <w:rsid w:val="007E08E7"/>
    <w:rsid w:val="009A3721"/>
    <w:rsid w:val="009F6608"/>
    <w:rsid w:val="00B353D0"/>
    <w:rsid w:val="00D01ADC"/>
    <w:rsid w:val="00D76918"/>
    <w:rsid w:val="00DD2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83F40"/>
  <w15:chartTrackingRefBased/>
  <w15:docId w15:val="{E4127EDA-CE14-4F22-9385-5B5BC6E89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918"/>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D769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9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9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9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9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9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9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9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9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9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9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9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9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9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9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9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9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918"/>
    <w:rPr>
      <w:rFonts w:eastAsiaTheme="majorEastAsia" w:cstheme="majorBidi"/>
      <w:color w:val="272727" w:themeColor="text1" w:themeTint="D8"/>
    </w:rPr>
  </w:style>
  <w:style w:type="paragraph" w:styleId="Title">
    <w:name w:val="Title"/>
    <w:basedOn w:val="Normal"/>
    <w:next w:val="Normal"/>
    <w:link w:val="TitleChar"/>
    <w:uiPriority w:val="10"/>
    <w:qFormat/>
    <w:rsid w:val="00D7691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9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9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9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918"/>
    <w:pPr>
      <w:spacing w:before="160"/>
      <w:jc w:val="center"/>
    </w:pPr>
    <w:rPr>
      <w:i/>
      <w:iCs/>
      <w:color w:val="404040" w:themeColor="text1" w:themeTint="BF"/>
    </w:rPr>
  </w:style>
  <w:style w:type="character" w:customStyle="1" w:styleId="QuoteChar">
    <w:name w:val="Quote Char"/>
    <w:basedOn w:val="DefaultParagraphFont"/>
    <w:link w:val="Quote"/>
    <w:uiPriority w:val="29"/>
    <w:rsid w:val="00D76918"/>
    <w:rPr>
      <w:i/>
      <w:iCs/>
      <w:color w:val="404040" w:themeColor="text1" w:themeTint="BF"/>
    </w:rPr>
  </w:style>
  <w:style w:type="paragraph" w:styleId="ListParagraph">
    <w:name w:val="List Paragraph"/>
    <w:basedOn w:val="Normal"/>
    <w:uiPriority w:val="34"/>
    <w:qFormat/>
    <w:rsid w:val="00D76918"/>
    <w:pPr>
      <w:ind w:left="720"/>
      <w:contextualSpacing/>
    </w:pPr>
  </w:style>
  <w:style w:type="character" w:styleId="IntenseEmphasis">
    <w:name w:val="Intense Emphasis"/>
    <w:basedOn w:val="DefaultParagraphFont"/>
    <w:uiPriority w:val="21"/>
    <w:qFormat/>
    <w:rsid w:val="00D76918"/>
    <w:rPr>
      <w:i/>
      <w:iCs/>
      <w:color w:val="0F4761" w:themeColor="accent1" w:themeShade="BF"/>
    </w:rPr>
  </w:style>
  <w:style w:type="paragraph" w:styleId="IntenseQuote">
    <w:name w:val="Intense Quote"/>
    <w:basedOn w:val="Normal"/>
    <w:next w:val="Normal"/>
    <w:link w:val="IntenseQuoteChar"/>
    <w:uiPriority w:val="30"/>
    <w:qFormat/>
    <w:rsid w:val="00D769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918"/>
    <w:rPr>
      <w:i/>
      <w:iCs/>
      <w:color w:val="0F4761" w:themeColor="accent1" w:themeShade="BF"/>
    </w:rPr>
  </w:style>
  <w:style w:type="character" w:styleId="IntenseReference">
    <w:name w:val="Intense Reference"/>
    <w:basedOn w:val="DefaultParagraphFont"/>
    <w:uiPriority w:val="32"/>
    <w:qFormat/>
    <w:rsid w:val="00D76918"/>
    <w:rPr>
      <w:b/>
      <w:bCs/>
      <w:smallCaps/>
      <w:color w:val="0F4761" w:themeColor="accent1" w:themeShade="BF"/>
      <w:spacing w:val="5"/>
    </w:rPr>
  </w:style>
  <w:style w:type="character" w:styleId="Hyperlink">
    <w:name w:val="Hyperlink"/>
    <w:basedOn w:val="DefaultParagraphFont"/>
    <w:uiPriority w:val="99"/>
    <w:semiHidden/>
    <w:unhideWhenUsed/>
    <w:rsid w:val="00D76918"/>
    <w:rPr>
      <w:color w:val="0000FF"/>
      <w:u w:val="single"/>
    </w:rPr>
  </w:style>
  <w:style w:type="paragraph" w:styleId="NormalWeb">
    <w:name w:val="Normal (Web)"/>
    <w:basedOn w:val="Normal"/>
    <w:uiPriority w:val="99"/>
    <w:semiHidden/>
    <w:unhideWhenUsed/>
    <w:rsid w:val="00D76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cc02.safelinks.protection.outlook.com/?url=https%3A%2F%2Fwww.law.northwestern.edu%2Fresearch-faculty%2Fclbe%2Fevents%2Felectricity%2Findex.html&amp;data=05%7C02%7Ctim.texel%40nebraska.gov%7Cf74dd548b8644fa99e0a08deeda25643%7C043207dfe6894bf6902001038f11f0b1%7C0%7C0%7C639209478650102625%7CUnknown%7CTWFpbGZsb3d8eyJFbXB0eU1hcGkiOnRydWUsIlYiOiIwLjAuMDAwMCIsIlAiOiJXaW4zMiIsIkFOIjoiTWFpbCIsIldUIjoyfQ%3D%3D%7C0%7C%7C%7C&amp;sdata=5v64v70V5rHzm5HWQPA31uZgEVyToPVZBvASLlgVEVY%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1260</Words>
  <Characters>7187</Characters>
  <Application>Microsoft Office Word</Application>
  <DocSecurity>0</DocSecurity>
  <Lines>59</Lines>
  <Paragraphs>16</Paragraphs>
  <ScaleCrop>false</ScaleCrop>
  <Company>State of Nebraska</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Texel, Tim</dc:creator>
  <cp:keywords/>
  <dc:description/>
  <cp:lastModifiedBy>Texel, Tim</cp:lastModifiedBy>
  <cp:revision>1</cp:revision>
  <dcterms:created xsi:type="dcterms:W3CDTF">2026-07-29T19:37:00Z</dcterms:created>
  <dcterms:modified xsi:type="dcterms:W3CDTF">2026-07-29T19:40:00Z</dcterms:modified>
</cp:coreProperties>
</file>